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D4B44" w14:textId="77777777" w:rsidR="009823EE" w:rsidRDefault="009823EE" w:rsidP="00A42596">
      <w:pPr>
        <w:pStyle w:val="Title"/>
      </w:pPr>
    </w:p>
    <w:p w14:paraId="4B33C760" w14:textId="74D34A7B" w:rsidR="00A42596" w:rsidRPr="003B0E8F" w:rsidRDefault="00A42596" w:rsidP="00A42596">
      <w:pPr>
        <w:pStyle w:val="Title"/>
        <w:rPr>
          <w:sz w:val="44"/>
          <w:szCs w:val="180"/>
        </w:rPr>
      </w:pPr>
      <w:r w:rsidRPr="003B0E8F">
        <w:rPr>
          <w:sz w:val="44"/>
          <w:szCs w:val="180"/>
        </w:rPr>
        <w:t>Member Competencies</w:t>
      </w:r>
    </w:p>
    <w:p w14:paraId="3D82509F" w14:textId="072999F4" w:rsidR="0073696F" w:rsidRDefault="00A42596" w:rsidP="00A42596">
      <w:r>
        <w:t xml:space="preserve">All Tribunal members </w:t>
      </w:r>
      <w:r w:rsidR="008F45BC">
        <w:t xml:space="preserve">must meet core </w:t>
      </w:r>
      <w:r w:rsidR="00D553ED">
        <w:t xml:space="preserve">selection criteria and the core/additional </w:t>
      </w:r>
      <w:r w:rsidR="008F45BC">
        <w:t xml:space="preserve">competencies, as well as competencies </w:t>
      </w:r>
      <w:r w:rsidR="00D553ED">
        <w:t xml:space="preserve">applicable to the </w:t>
      </w:r>
      <w:r w:rsidR="008F45BC">
        <w:t xml:space="preserve">appointment category: Deputy President, Legal Member, Psychiatrist Member, </w:t>
      </w:r>
      <w:r w:rsidR="00D553ED">
        <w:t>Other suitably qualified Member.  These are set out below.</w:t>
      </w:r>
    </w:p>
    <w:p w14:paraId="6AB1A612" w14:textId="61B4CCD1" w:rsidR="0073696F" w:rsidRPr="00D553ED" w:rsidRDefault="0073696F" w:rsidP="00D553ED">
      <w:pPr>
        <w:spacing w:line="264" w:lineRule="auto"/>
        <w:rPr>
          <w:b/>
          <w:bCs/>
          <w:lang w:val="en-US"/>
        </w:rPr>
      </w:pPr>
      <w:r w:rsidRPr="00D553ED">
        <w:rPr>
          <w:b/>
          <w:bCs/>
          <w:lang w:val="en-US"/>
        </w:rPr>
        <w:t>The core competencies and selection criteria are:</w:t>
      </w:r>
    </w:p>
    <w:p w14:paraId="6D000B89" w14:textId="3550B2F7" w:rsidR="000F7C11" w:rsidRPr="000F7C11" w:rsidRDefault="00711C04" w:rsidP="003B0E8F">
      <w:pPr>
        <w:pStyle w:val="ListParagraph"/>
        <w:numPr>
          <w:ilvl w:val="1"/>
          <w:numId w:val="10"/>
        </w:numPr>
        <w:ind w:left="567" w:hanging="357"/>
        <w:contextualSpacing w:val="0"/>
        <w:rPr>
          <w:lang w:val="en-US"/>
        </w:rPr>
      </w:pPr>
      <w:r>
        <w:rPr>
          <w:lang w:val="en-US"/>
        </w:rPr>
        <w:t>A</w:t>
      </w:r>
      <w:r w:rsidR="0073696F" w:rsidRPr="000F7C11">
        <w:rPr>
          <w:lang w:val="en-US"/>
        </w:rPr>
        <w:t xml:space="preserve">bility to conduct hearings </w:t>
      </w:r>
      <w:r w:rsidR="00A63AB8">
        <w:rPr>
          <w:lang w:val="en-US"/>
        </w:rPr>
        <w:t>in an efficient and informal manner that has regard to the maintenance of the therapeutic relationship, the wellbeing of the patient, while</w:t>
      </w:r>
      <w:r w:rsidR="00A63AB8" w:rsidRPr="000F7C11">
        <w:rPr>
          <w:lang w:val="en-US"/>
        </w:rPr>
        <w:t xml:space="preserve"> enabl</w:t>
      </w:r>
      <w:r w:rsidR="00A63AB8">
        <w:rPr>
          <w:lang w:val="en-US"/>
        </w:rPr>
        <w:t>ing</w:t>
      </w:r>
      <w:r w:rsidR="00A63AB8" w:rsidRPr="000F7C11">
        <w:rPr>
          <w:lang w:val="en-US"/>
        </w:rPr>
        <w:t xml:space="preserve"> proper participation by all involved</w:t>
      </w:r>
      <w:r w:rsidR="00A63AB8">
        <w:rPr>
          <w:lang w:val="en-US"/>
        </w:rPr>
        <w:t xml:space="preserve"> in a respectful and procedurally fair Tribunal hearing environment.</w:t>
      </w:r>
    </w:p>
    <w:p w14:paraId="49652A9E" w14:textId="1DF731A5" w:rsidR="00D55353" w:rsidRPr="00D55353" w:rsidRDefault="00A63AB8" w:rsidP="003B0E8F">
      <w:pPr>
        <w:pStyle w:val="ListParagraph"/>
        <w:numPr>
          <w:ilvl w:val="1"/>
          <w:numId w:val="10"/>
        </w:numPr>
        <w:ind w:left="567" w:hanging="357"/>
        <w:contextualSpacing w:val="0"/>
      </w:pPr>
      <w:r>
        <w:rPr>
          <w:lang w:val="en-US"/>
        </w:rPr>
        <w:t xml:space="preserve">Ability to make decisions, explain those decisions, listen to other panel members, be impartial, have </w:t>
      </w:r>
      <w:r w:rsidR="00D55353" w:rsidRPr="00D55353">
        <w:t>conﬁdenc</w:t>
      </w:r>
      <w:r>
        <w:t>e and</w:t>
      </w:r>
      <w:r w:rsidR="00D55353" w:rsidRPr="00D55353">
        <w:t xml:space="preserve"> courage</w:t>
      </w:r>
      <w:r>
        <w:t xml:space="preserve"> to apply the law</w:t>
      </w:r>
      <w:r w:rsidR="00D55353" w:rsidRPr="00D55353">
        <w:t>, independence and impartiality.</w:t>
      </w:r>
    </w:p>
    <w:p w14:paraId="1981182D" w14:textId="1B08A7B5" w:rsidR="004F7F79" w:rsidRPr="004F7F79" w:rsidRDefault="00A63AB8" w:rsidP="003B0E8F">
      <w:pPr>
        <w:pStyle w:val="ListParagraph"/>
        <w:numPr>
          <w:ilvl w:val="1"/>
          <w:numId w:val="10"/>
        </w:numPr>
        <w:ind w:left="567" w:hanging="357"/>
        <w:contextualSpacing w:val="0"/>
        <w:rPr>
          <w:lang w:val="en-US"/>
        </w:rPr>
      </w:pPr>
      <w:r>
        <w:rPr>
          <w:lang w:val="en-US"/>
        </w:rPr>
        <w:t>High level w</w:t>
      </w:r>
      <w:r w:rsidR="0073696F" w:rsidRPr="004F7F79">
        <w:rPr>
          <w:lang w:val="en-US"/>
        </w:rPr>
        <w:t>rit</w:t>
      </w:r>
      <w:r w:rsidR="00A22AAA">
        <w:rPr>
          <w:lang w:val="en-US"/>
        </w:rPr>
        <w:t xml:space="preserve">ten and oral </w:t>
      </w:r>
      <w:r w:rsidR="0073696F" w:rsidRPr="004F7F79">
        <w:rPr>
          <w:lang w:val="en-US"/>
        </w:rPr>
        <w:t>communication skills</w:t>
      </w:r>
      <w:r w:rsidR="004F7F79">
        <w:rPr>
          <w:lang w:val="en-US"/>
        </w:rPr>
        <w:t>.</w:t>
      </w:r>
      <w:r w:rsidR="004F7F79" w:rsidRPr="004F7F79">
        <w:t xml:space="preserve"> </w:t>
      </w:r>
    </w:p>
    <w:p w14:paraId="4D7C7796" w14:textId="4361D11B" w:rsidR="008F04AF" w:rsidRDefault="00F6296B" w:rsidP="003B0E8F">
      <w:pPr>
        <w:pStyle w:val="ListParagraph"/>
        <w:numPr>
          <w:ilvl w:val="1"/>
          <w:numId w:val="10"/>
        </w:numPr>
        <w:spacing w:line="264" w:lineRule="auto"/>
        <w:ind w:left="567" w:hanging="357"/>
        <w:contextualSpacing w:val="0"/>
        <w:rPr>
          <w:lang w:val="en-US"/>
        </w:rPr>
      </w:pPr>
      <w:r>
        <w:rPr>
          <w:lang w:val="en-US"/>
        </w:rPr>
        <w:t>P</w:t>
      </w:r>
      <w:r w:rsidR="008F04AF" w:rsidRPr="008F04AF">
        <w:rPr>
          <w:lang w:val="en-US"/>
        </w:rPr>
        <w:t xml:space="preserve">rofessionalism and integrity: capacity to maintain personal and tribunal independence, integrity and reputation, and to be ethical, </w:t>
      </w:r>
      <w:r w:rsidR="00A63AB8">
        <w:rPr>
          <w:lang w:val="en-US"/>
        </w:rPr>
        <w:t xml:space="preserve">tactful, </w:t>
      </w:r>
      <w:r w:rsidR="008F04AF" w:rsidRPr="008F04AF">
        <w:rPr>
          <w:lang w:val="en-US"/>
        </w:rPr>
        <w:t xml:space="preserve">patient, honest, tolerant, </w:t>
      </w:r>
      <w:r w:rsidR="008346A2">
        <w:rPr>
          <w:lang w:val="en-US"/>
        </w:rPr>
        <w:t>respectful</w:t>
      </w:r>
      <w:r w:rsidR="008F04AF" w:rsidRPr="008F04AF">
        <w:rPr>
          <w:lang w:val="en-US"/>
        </w:rPr>
        <w:t xml:space="preserve">, collegiate and </w:t>
      </w:r>
      <w:r w:rsidR="005D76A7" w:rsidRPr="008F04AF">
        <w:rPr>
          <w:lang w:val="en-US"/>
        </w:rPr>
        <w:t>considerate.</w:t>
      </w:r>
    </w:p>
    <w:p w14:paraId="34DBA9B4" w14:textId="149FCD6F" w:rsidR="0073696F" w:rsidRDefault="00F6296B" w:rsidP="003B0E8F">
      <w:pPr>
        <w:pStyle w:val="ListParagraph"/>
        <w:numPr>
          <w:ilvl w:val="1"/>
          <w:numId w:val="10"/>
        </w:numPr>
        <w:spacing w:line="264" w:lineRule="auto"/>
        <w:ind w:left="567" w:hanging="357"/>
        <w:contextualSpacing w:val="0"/>
        <w:rPr>
          <w:lang w:val="en-US"/>
        </w:rPr>
      </w:pPr>
      <w:r>
        <w:rPr>
          <w:lang w:val="en-US"/>
        </w:rPr>
        <w:t>A</w:t>
      </w:r>
      <w:r w:rsidR="0073696F" w:rsidRPr="0016194F">
        <w:rPr>
          <w:lang w:val="en-US"/>
        </w:rPr>
        <w:t>n understanding of, and a commitment to, safe and respectful workplaces</w:t>
      </w:r>
    </w:p>
    <w:p w14:paraId="6A0A214D" w14:textId="288239BA" w:rsidR="0073696F" w:rsidRDefault="00063805" w:rsidP="003B0E8F">
      <w:pPr>
        <w:pStyle w:val="ListParagraph"/>
        <w:numPr>
          <w:ilvl w:val="1"/>
          <w:numId w:val="10"/>
        </w:numPr>
        <w:spacing w:line="264" w:lineRule="auto"/>
        <w:ind w:left="567" w:hanging="357"/>
        <w:contextualSpacing w:val="0"/>
        <w:rPr>
          <w:lang w:val="en-US"/>
        </w:rPr>
      </w:pPr>
      <w:r>
        <w:rPr>
          <w:lang w:val="en-US"/>
        </w:rPr>
        <w:t>W</w:t>
      </w:r>
      <w:r w:rsidR="0073696F" w:rsidRPr="0016194F">
        <w:rPr>
          <w:lang w:val="en-US"/>
        </w:rPr>
        <w:t xml:space="preserve">illingness to use technology employed in tribunal hearings and decision records, </w:t>
      </w:r>
      <w:r w:rsidR="0073696F">
        <w:rPr>
          <w:lang w:val="en-US"/>
        </w:rPr>
        <w:t xml:space="preserve">and competence in use, </w:t>
      </w:r>
      <w:r w:rsidR="0073696F" w:rsidRPr="0016194F">
        <w:rPr>
          <w:lang w:val="en-US"/>
        </w:rPr>
        <w:t>and/or commitment to training to achieve same</w:t>
      </w:r>
    </w:p>
    <w:p w14:paraId="5A2F5E75" w14:textId="1C20C5D4" w:rsidR="007F6197" w:rsidRDefault="007F6197" w:rsidP="003B0E8F">
      <w:pPr>
        <w:pStyle w:val="ListParagraph"/>
        <w:numPr>
          <w:ilvl w:val="1"/>
          <w:numId w:val="10"/>
        </w:numPr>
        <w:spacing w:line="264" w:lineRule="auto"/>
        <w:ind w:left="567" w:hanging="357"/>
        <w:contextualSpacing w:val="0"/>
        <w:rPr>
          <w:lang w:val="en-US"/>
        </w:rPr>
      </w:pPr>
      <w:r>
        <w:rPr>
          <w:lang w:val="en-US"/>
        </w:rPr>
        <w:t>A commitment to quality health outcomes for persons with a mental health condition.</w:t>
      </w:r>
    </w:p>
    <w:p w14:paraId="1A9F41F2" w14:textId="30B21CCF" w:rsidR="0073696F" w:rsidRPr="00D553ED" w:rsidRDefault="0073696F" w:rsidP="003B0E8F">
      <w:pPr>
        <w:pStyle w:val="Heading3"/>
      </w:pPr>
      <w:r w:rsidRPr="00D553ED">
        <w:t xml:space="preserve">Additional member </w:t>
      </w:r>
      <w:r w:rsidR="008F45BC" w:rsidRPr="00D553ED">
        <w:t>competencies</w:t>
      </w:r>
    </w:p>
    <w:p w14:paraId="4ECB018F" w14:textId="3C3B7278" w:rsidR="00342789" w:rsidRDefault="0073696F" w:rsidP="003B0E8F">
      <w:r>
        <w:t xml:space="preserve">All Tribunal members </w:t>
      </w:r>
      <w:r w:rsidR="00A42596">
        <w:t>must</w:t>
      </w:r>
      <w:r w:rsidR="003B0E8F">
        <w:t xml:space="preserve"> b</w:t>
      </w:r>
      <w:r w:rsidR="00005DFE">
        <w:t>e familiar</w:t>
      </w:r>
      <w:r w:rsidR="00A42596">
        <w:t xml:space="preserve"> with the</w:t>
      </w:r>
      <w:r w:rsidR="00A42596" w:rsidRPr="003B0E8F">
        <w:rPr>
          <w:i/>
          <w:iCs/>
        </w:rPr>
        <w:t xml:space="preserve"> Mental Health Act 2007</w:t>
      </w:r>
      <w:r w:rsidR="00A42596">
        <w:t xml:space="preserve"> (NSW) and related legislation</w:t>
      </w:r>
      <w:r w:rsidR="00705EFC">
        <w:t xml:space="preserve"> </w:t>
      </w:r>
      <w:r w:rsidR="00A42596">
        <w:t>and able to apply it.</w:t>
      </w:r>
    </w:p>
    <w:p w14:paraId="25957F78" w14:textId="77777777" w:rsidR="00342789" w:rsidRDefault="00342789" w:rsidP="00342789">
      <w:pPr>
        <w:pStyle w:val="ListParagraph"/>
        <w:numPr>
          <w:ilvl w:val="0"/>
          <w:numId w:val="1"/>
        </w:numPr>
      </w:pPr>
      <w:r w:rsidRPr="00342789">
        <w:t>Aware of the nature of mental illness and familiar with current issues in mental health policy and the provision of mental health services.</w:t>
      </w:r>
    </w:p>
    <w:p w14:paraId="178918A9" w14:textId="77777777" w:rsidR="00342789" w:rsidRPr="00342789" w:rsidRDefault="00342789" w:rsidP="00342789">
      <w:pPr>
        <w:pStyle w:val="ListParagraph"/>
      </w:pPr>
    </w:p>
    <w:p w14:paraId="51E0074E" w14:textId="3CDB68A2" w:rsidR="00A42596" w:rsidRDefault="00A42596" w:rsidP="00A63AB8">
      <w:pPr>
        <w:pStyle w:val="ListParagraph"/>
        <w:numPr>
          <w:ilvl w:val="0"/>
          <w:numId w:val="1"/>
        </w:numPr>
        <w:ind w:left="714" w:hanging="357"/>
        <w:contextualSpacing w:val="0"/>
      </w:pPr>
      <w:r>
        <w:t xml:space="preserve">Capable of assessing complex information, often of a personal nature and reaching balanced and appropriate decisions, </w:t>
      </w:r>
      <w:r w:rsidR="00064805">
        <w:t>considering</w:t>
      </w:r>
      <w:r>
        <w:t xml:space="preserve"> relevant cultural factors.</w:t>
      </w:r>
    </w:p>
    <w:p w14:paraId="615CED3D" w14:textId="2B3E6E9C" w:rsidR="00A42596" w:rsidRDefault="00A42596" w:rsidP="009823EE">
      <w:pPr>
        <w:pStyle w:val="ListParagraph"/>
        <w:numPr>
          <w:ilvl w:val="0"/>
          <w:numId w:val="1"/>
        </w:numPr>
        <w:ind w:left="714" w:hanging="357"/>
        <w:contextualSpacing w:val="0"/>
      </w:pPr>
      <w:r>
        <w:t>Able to work effectively as part of a multi-member, multi-disciplinary panel during the hearing and deliberation processes</w:t>
      </w:r>
      <w:r w:rsidR="00E31DAE">
        <w:t xml:space="preserve">, including by </w:t>
      </w:r>
      <w:r>
        <w:t>foster</w:t>
      </w:r>
      <w:r w:rsidR="00E31DAE">
        <w:t>ing</w:t>
      </w:r>
      <w:r>
        <w:t xml:space="preserve"> a</w:t>
      </w:r>
      <w:r w:rsidR="005071F9">
        <w:t xml:space="preserve"> respectful and collaborative approach to the panel </w:t>
      </w:r>
      <w:r w:rsidR="00064805">
        <w:t>members.</w:t>
      </w:r>
    </w:p>
    <w:p w14:paraId="1B028F3F" w14:textId="71A3B8D0" w:rsidR="00A42596" w:rsidRDefault="00A42596" w:rsidP="009823EE">
      <w:pPr>
        <w:pStyle w:val="ListParagraph"/>
        <w:numPr>
          <w:ilvl w:val="0"/>
          <w:numId w:val="1"/>
        </w:numPr>
        <w:ind w:left="714" w:hanging="357"/>
        <w:contextualSpacing w:val="0"/>
      </w:pPr>
      <w:r>
        <w:t>Able to communicate with the person with the mental illness as well as professional witnesses and family members.</w:t>
      </w:r>
    </w:p>
    <w:p w14:paraId="3C3C249C" w14:textId="2D21C3DE" w:rsidR="00966D61" w:rsidRDefault="00966D61" w:rsidP="009823EE">
      <w:pPr>
        <w:pStyle w:val="ListParagraph"/>
        <w:numPr>
          <w:ilvl w:val="0"/>
          <w:numId w:val="1"/>
        </w:numPr>
        <w:ind w:left="714" w:hanging="357"/>
        <w:contextualSpacing w:val="0"/>
      </w:pPr>
      <w:bookmarkStart w:id="0" w:name="_Hlk143854749"/>
      <w:r>
        <w:t>Willing to comply with the Code of Practice</w:t>
      </w:r>
      <w:r w:rsidR="003A38FC">
        <w:t>;</w:t>
      </w:r>
      <w:r>
        <w:t xml:space="preserve"> and </w:t>
      </w:r>
      <w:r w:rsidR="003A38FC">
        <w:t xml:space="preserve">to maintain availability to agreed </w:t>
      </w:r>
      <w:r w:rsidR="00D553ED">
        <w:t>rostered</w:t>
      </w:r>
      <w:r w:rsidR="003A38FC">
        <w:t xml:space="preserve"> </w:t>
      </w:r>
      <w:r w:rsidR="00064805">
        <w:t>hearings.</w:t>
      </w:r>
    </w:p>
    <w:bookmarkEnd w:id="0"/>
    <w:p w14:paraId="49413331" w14:textId="7222256A" w:rsidR="005C4C59" w:rsidRDefault="005C4C59" w:rsidP="005C4C59">
      <w:pPr>
        <w:pStyle w:val="Heading1"/>
      </w:pPr>
      <w:r>
        <w:t>PART TIME DEPUTY PRESIDENTS</w:t>
      </w:r>
    </w:p>
    <w:p w14:paraId="0C2ABD28" w14:textId="7A4D328B" w:rsidR="00790F59" w:rsidRDefault="00790F59" w:rsidP="00B05FB2">
      <w:r>
        <w:t>The</w:t>
      </w:r>
      <w:r w:rsidR="00B05FB2">
        <w:t xml:space="preserve"> Forensic Division of the Tribunal</w:t>
      </w:r>
      <w:r>
        <w:t xml:space="preserve"> is constituted with a presiding member who is a part-time Deputy President</w:t>
      </w:r>
      <w:r w:rsidR="00B05FB2">
        <w:t xml:space="preserve">. </w:t>
      </w:r>
    </w:p>
    <w:p w14:paraId="42F996B5" w14:textId="3E4C3219" w:rsidR="005C4C59" w:rsidRDefault="00B05FB2" w:rsidP="00B05FB2">
      <w:r>
        <w:t xml:space="preserve"> A Deputy President must be</w:t>
      </w:r>
      <w:r w:rsidR="0065440D">
        <w:t>:</w:t>
      </w:r>
      <w:r>
        <w:t xml:space="preserve"> </w:t>
      </w:r>
    </w:p>
    <w:p w14:paraId="7C9D6BF3" w14:textId="77777777" w:rsidR="00B05FB2" w:rsidRPr="00B05FB2" w:rsidRDefault="00B05FB2" w:rsidP="0039679C">
      <w:pPr>
        <w:ind w:left="426"/>
      </w:pPr>
      <w:r w:rsidRPr="00B05FB2">
        <w:lastRenderedPageBreak/>
        <w:t>(a)  a person who holds or has held office as a judge of the Supreme Court or the District Court, or as a judge of an equivalent court of another State or a Territory, or</w:t>
      </w:r>
    </w:p>
    <w:p w14:paraId="3E434A61" w14:textId="77777777" w:rsidR="00B05FB2" w:rsidRPr="00B05FB2" w:rsidRDefault="00B05FB2" w:rsidP="0039679C">
      <w:pPr>
        <w:ind w:left="426"/>
      </w:pPr>
      <w:r w:rsidRPr="00B05FB2">
        <w:t>(b)  a person who holds or has held office as a judge of the Federal Court or the High Court, or</w:t>
      </w:r>
    </w:p>
    <w:p w14:paraId="368943E1" w14:textId="6885169B" w:rsidR="00B05FB2" w:rsidRDefault="00B05FB2" w:rsidP="0039679C">
      <w:pPr>
        <w:ind w:left="426"/>
      </w:pPr>
      <w:r w:rsidRPr="00B05FB2">
        <w:t>(c)  a person who is qualified to be appointed as a judge referred to in this clause.</w:t>
      </w:r>
    </w:p>
    <w:p w14:paraId="5CB82196" w14:textId="5A748A27" w:rsidR="00B05FB2" w:rsidRDefault="00790F59" w:rsidP="00B05FB2">
      <w:r>
        <w:t>Some important</w:t>
      </w:r>
      <w:r w:rsidR="00B05FB2">
        <w:t xml:space="preserve"> decisions made in the Forensic Division (such as the release of a forensic patient) may only be made by a Deputy </w:t>
      </w:r>
      <w:r w:rsidR="0039679C">
        <w:t>President</w:t>
      </w:r>
      <w:r w:rsidR="00B05FB2">
        <w:t xml:space="preserve"> who is a judicial </w:t>
      </w:r>
      <w:r w:rsidR="0039679C">
        <w:t>D</w:t>
      </w:r>
      <w:r w:rsidR="00B05FB2">
        <w:t xml:space="preserve">eputy </w:t>
      </w:r>
      <w:r w:rsidR="0039679C">
        <w:t>President</w:t>
      </w:r>
      <w:r w:rsidR="00B05FB2">
        <w:t xml:space="preserve"> </w:t>
      </w:r>
      <w:r w:rsidR="0039679C">
        <w:t xml:space="preserve">- </w:t>
      </w:r>
      <w:r w:rsidR="00B05FB2">
        <w:t xml:space="preserve">that is </w:t>
      </w:r>
      <w:r w:rsidR="0039679C">
        <w:t xml:space="preserve">- </w:t>
      </w:r>
      <w:r w:rsidR="00B05FB2">
        <w:t xml:space="preserve">a current or former holder of judicial office.  The Tribunal seeks to appoint judicial </w:t>
      </w:r>
      <w:r w:rsidR="0039679C">
        <w:t>D</w:t>
      </w:r>
      <w:r w:rsidR="00B05FB2">
        <w:t>eputy Presidents for this reason, although some non- judicial Deputy Presidents are appointed.</w:t>
      </w:r>
    </w:p>
    <w:p w14:paraId="6627E87A" w14:textId="0577C067" w:rsidR="00B05FB2" w:rsidRDefault="00B05FB2" w:rsidP="00B05FB2">
      <w:r>
        <w:t xml:space="preserve">The </w:t>
      </w:r>
      <w:r w:rsidR="0039679C">
        <w:t xml:space="preserve">Member competencies set out above, and the skills and experiences </w:t>
      </w:r>
      <w:r>
        <w:t>applicable to a Lawyer member</w:t>
      </w:r>
      <w:r w:rsidR="0039679C">
        <w:t>, set out below,</w:t>
      </w:r>
      <w:r>
        <w:t xml:space="preserve"> are generally applicable</w:t>
      </w:r>
      <w:r w:rsidR="0039679C">
        <w:t xml:space="preserve"> to </w:t>
      </w:r>
      <w:r w:rsidR="00790F59">
        <w:t>a</w:t>
      </w:r>
      <w:r w:rsidR="0039679C">
        <w:t xml:space="preserve"> part-time Deputy President.  In addition</w:t>
      </w:r>
      <w:r>
        <w:t xml:space="preserve">, a </w:t>
      </w:r>
      <w:r w:rsidR="0039679C">
        <w:t xml:space="preserve">part-time </w:t>
      </w:r>
      <w:r>
        <w:t xml:space="preserve">Deputy President should </w:t>
      </w:r>
      <w:r w:rsidR="00790F59">
        <w:t xml:space="preserve">be experienced in court craft, </w:t>
      </w:r>
      <w:r w:rsidR="00594F1A">
        <w:t xml:space="preserve">in </w:t>
      </w:r>
      <w:r w:rsidR="0039679C">
        <w:t xml:space="preserve">delivery of orders and judgements, and </w:t>
      </w:r>
      <w:r w:rsidR="00790F59">
        <w:t xml:space="preserve">possess </w:t>
      </w:r>
      <w:r w:rsidR="0039679C">
        <w:t xml:space="preserve">high level legal </w:t>
      </w:r>
      <w:r w:rsidR="00790F59">
        <w:t>and analytic skills.</w:t>
      </w:r>
    </w:p>
    <w:p w14:paraId="3BC8DA58" w14:textId="369A0B6A" w:rsidR="00A42596" w:rsidRDefault="00A42596" w:rsidP="003B0E8F">
      <w:pPr>
        <w:pStyle w:val="Heading1"/>
      </w:pPr>
      <w:r>
        <w:t>LAWYER MEMBERS</w:t>
      </w:r>
    </w:p>
    <w:p w14:paraId="702D3DFE" w14:textId="56209A56" w:rsidR="001D771A" w:rsidRDefault="00A42596" w:rsidP="003B0E8F">
      <w:r>
        <w:t>Lawyer members of the Tribunal must</w:t>
      </w:r>
      <w:r w:rsidR="003B0E8F">
        <w:t xml:space="preserve"> b</w:t>
      </w:r>
      <w:r w:rsidR="007E78E2">
        <w:t>e a</w:t>
      </w:r>
      <w:r>
        <w:t>n Australian lawyer with a current practising certificate</w:t>
      </w:r>
      <w:r w:rsidR="005C4C59">
        <w:t xml:space="preserve"> or be admitted to the Bar.</w:t>
      </w:r>
    </w:p>
    <w:p w14:paraId="0E4F11CF" w14:textId="6CC1038C" w:rsidR="002669F0" w:rsidRDefault="001D771A" w:rsidP="002669F0">
      <w:r>
        <w:t>Lawyer Members are required to possess</w:t>
      </w:r>
      <w:r w:rsidR="002669F0">
        <w:t xml:space="preserve"> the following skills</w:t>
      </w:r>
      <w:r w:rsidR="00C6581E">
        <w:t>/</w:t>
      </w:r>
      <w:r w:rsidR="002669F0">
        <w:t xml:space="preserve"> experience</w:t>
      </w:r>
      <w:r w:rsidR="001A5604">
        <w:t xml:space="preserve"> or abilities</w:t>
      </w:r>
      <w:r w:rsidR="002669F0">
        <w:t>:</w:t>
      </w:r>
    </w:p>
    <w:p w14:paraId="0A385320" w14:textId="3C04F0F6" w:rsidR="00C6581E" w:rsidRDefault="007E78E2" w:rsidP="009823EE">
      <w:pPr>
        <w:pStyle w:val="ListParagraph"/>
        <w:numPr>
          <w:ilvl w:val="0"/>
          <w:numId w:val="2"/>
        </w:numPr>
        <w:ind w:left="714" w:hanging="357"/>
        <w:contextualSpacing w:val="0"/>
      </w:pPr>
      <w:r>
        <w:t>h</w:t>
      </w:r>
      <w:r w:rsidR="00931E1E">
        <w:t xml:space="preserve">igh level knowledge of </w:t>
      </w:r>
      <w:r w:rsidR="00931E1E" w:rsidRPr="00931E1E">
        <w:t>Mental Health Act 2007 and the Mental Health and Cognitive Impairment Forensic Provisions Act 2020</w:t>
      </w:r>
      <w:r w:rsidR="00931E1E">
        <w:t>, and related legislation</w:t>
      </w:r>
      <w:r w:rsidR="00B37F5A">
        <w:t>, or ability to quickly acquire same and commit</w:t>
      </w:r>
      <w:r w:rsidR="006E3044">
        <w:t>ment</w:t>
      </w:r>
      <w:r w:rsidR="00B37F5A">
        <w:t xml:space="preserve"> to maintaining </w:t>
      </w:r>
      <w:r w:rsidR="00064805">
        <w:t>expertise</w:t>
      </w:r>
      <w:r w:rsidR="008147AF">
        <w:t xml:space="preserve"> through ongoing education</w:t>
      </w:r>
    </w:p>
    <w:p w14:paraId="26F8D52B" w14:textId="2AE932BE" w:rsidR="001A5604" w:rsidRPr="00C6581E" w:rsidRDefault="008147AF" w:rsidP="008147AF">
      <w:pPr>
        <w:pStyle w:val="ListParagraph"/>
        <w:numPr>
          <w:ilvl w:val="0"/>
          <w:numId w:val="2"/>
        </w:numPr>
      </w:pPr>
      <w:r>
        <w:t>exceptional</w:t>
      </w:r>
      <w:r w:rsidR="00C6581E" w:rsidRPr="00C6581E">
        <w:t xml:space="preserve"> level </w:t>
      </w:r>
      <w:r>
        <w:t xml:space="preserve">of </w:t>
      </w:r>
      <w:r w:rsidR="00C6581E" w:rsidRPr="00C6581E">
        <w:t>oral and written communication skills</w:t>
      </w:r>
      <w:r>
        <w:br/>
      </w:r>
    </w:p>
    <w:p w14:paraId="62F8DDE9" w14:textId="42F72D4B" w:rsidR="00B37F5A" w:rsidRDefault="002669F0" w:rsidP="008147AF">
      <w:pPr>
        <w:pStyle w:val="ListParagraph"/>
        <w:numPr>
          <w:ilvl w:val="0"/>
          <w:numId w:val="2"/>
        </w:numPr>
        <w:ind w:left="714" w:hanging="357"/>
        <w:contextualSpacing w:val="0"/>
      </w:pPr>
      <w:r>
        <w:t>s</w:t>
      </w:r>
      <w:r w:rsidR="00114FD2">
        <w:t>ignificant</w:t>
      </w:r>
      <w:r w:rsidR="006E3044">
        <w:t xml:space="preserve"> </w:t>
      </w:r>
      <w:r w:rsidR="00B37F5A">
        <w:t xml:space="preserve">prior </w:t>
      </w:r>
      <w:r w:rsidR="00114FD2">
        <w:t xml:space="preserve">legal experience relevant to </w:t>
      </w:r>
      <w:r w:rsidR="008147AF">
        <w:t xml:space="preserve">the </w:t>
      </w:r>
      <w:r w:rsidR="00114FD2">
        <w:t>co</w:t>
      </w:r>
      <w:r w:rsidR="00B37F5A">
        <w:t xml:space="preserve">nduct of </w:t>
      </w:r>
      <w:r w:rsidR="00064805">
        <w:t>hearings</w:t>
      </w:r>
      <w:r w:rsidR="008147AF">
        <w:t xml:space="preserve"> including the ability to immediately advise the panel on the law,  ability to preside at hearing with complex medical issues and patient presentations, ability to make a decision in a well-considered and timely fashion</w:t>
      </w:r>
      <w:r w:rsidR="00064805">
        <w:t>.</w:t>
      </w:r>
    </w:p>
    <w:p w14:paraId="1D877DC6" w14:textId="1F22DB6E" w:rsidR="00A42596" w:rsidRDefault="00A42596" w:rsidP="009823EE">
      <w:pPr>
        <w:pStyle w:val="ListParagraph"/>
        <w:numPr>
          <w:ilvl w:val="0"/>
          <w:numId w:val="2"/>
        </w:numPr>
        <w:ind w:left="714" w:hanging="357"/>
        <w:contextualSpacing w:val="0"/>
      </w:pPr>
      <w:r>
        <w:t xml:space="preserve">Able to produce written Orders on the day of the hearing and, if required, </w:t>
      </w:r>
      <w:r w:rsidR="00A63AB8">
        <w:t xml:space="preserve">more detailed </w:t>
      </w:r>
      <w:r w:rsidR="00860F50">
        <w:t>writ</w:t>
      </w:r>
      <w:r w:rsidR="000F271F">
        <w:t xml:space="preserve">ten </w:t>
      </w:r>
      <w:r>
        <w:t>Reasons for Decision which clearly and accurately convey the decision of the Tribunal.</w:t>
      </w:r>
    </w:p>
    <w:p w14:paraId="0F5F334F" w14:textId="44A3B3CF" w:rsidR="008147AF" w:rsidRDefault="008147AF" w:rsidP="009823EE">
      <w:pPr>
        <w:pStyle w:val="ListParagraph"/>
        <w:numPr>
          <w:ilvl w:val="0"/>
          <w:numId w:val="2"/>
        </w:numPr>
        <w:ind w:left="714" w:hanging="357"/>
        <w:contextualSpacing w:val="0"/>
      </w:pPr>
      <w:r>
        <w:t>Desire to work with others</w:t>
      </w:r>
    </w:p>
    <w:p w14:paraId="5E904B68" w14:textId="1637DDA0" w:rsidR="00A63AB8" w:rsidRDefault="00A63AB8" w:rsidP="009823EE">
      <w:pPr>
        <w:pStyle w:val="ListParagraph"/>
        <w:numPr>
          <w:ilvl w:val="0"/>
          <w:numId w:val="2"/>
        </w:numPr>
        <w:ind w:left="714" w:hanging="357"/>
        <w:contextualSpacing w:val="0"/>
      </w:pPr>
      <w:r>
        <w:t>Ability to work in a paper free environment and utilise technology accordingly</w:t>
      </w:r>
    </w:p>
    <w:p w14:paraId="7B4E6BFE" w14:textId="18869DD3" w:rsidR="00D54506" w:rsidRPr="003A38FC" w:rsidRDefault="00D54506" w:rsidP="00D54506">
      <w:r>
        <w:t>NOTE – Deputy President criteria are separately supplied to those seeking appointment to those roles.</w:t>
      </w:r>
    </w:p>
    <w:p w14:paraId="41A05D46" w14:textId="77777777" w:rsidR="00A42596" w:rsidRDefault="00A42596" w:rsidP="003B0E8F">
      <w:pPr>
        <w:pStyle w:val="Heading1"/>
      </w:pPr>
      <w:r>
        <w:t>PSYCHIATRIST MEMBERS</w:t>
      </w:r>
    </w:p>
    <w:p w14:paraId="39D9B40C" w14:textId="6332A3FD" w:rsidR="00A42596" w:rsidRDefault="00A42596" w:rsidP="003B0E8F">
      <w:r>
        <w:t>Psychiatrist members of the Tribunal must</w:t>
      </w:r>
      <w:r w:rsidR="003B0E8F">
        <w:t xml:space="preserve"> b</w:t>
      </w:r>
      <w:r w:rsidR="000F271F">
        <w:t>e</w:t>
      </w:r>
      <w:r w:rsidR="00ED0B38">
        <w:t xml:space="preserve"> a</w:t>
      </w:r>
      <w:r>
        <w:t xml:space="preserve"> registered medical practitioner with specialist registration in psychiatry and recognised qualifications as a psychiatrist (such as being a fellow of the Royal Australian and New Zealand College of Psychiatrists or equivalent).</w:t>
      </w:r>
    </w:p>
    <w:p w14:paraId="7445A3F8" w14:textId="3D7AA160" w:rsidR="00ED0B38" w:rsidRDefault="00ED0B38" w:rsidP="00ED0B38">
      <w:r w:rsidRPr="00ED0B38">
        <w:t xml:space="preserve">Psychiatrist members of the Tribunal </w:t>
      </w:r>
      <w:r>
        <w:t>are required to possess the following skills/experience:</w:t>
      </w:r>
    </w:p>
    <w:p w14:paraId="6FDD028E" w14:textId="7B32A8B5" w:rsidR="00A42596" w:rsidRDefault="00EE05F8" w:rsidP="009823EE">
      <w:pPr>
        <w:pStyle w:val="ListParagraph"/>
        <w:numPr>
          <w:ilvl w:val="0"/>
          <w:numId w:val="3"/>
        </w:numPr>
        <w:ind w:left="714" w:hanging="357"/>
        <w:contextualSpacing w:val="0"/>
      </w:pPr>
      <w:r>
        <w:t>Professional knowledge and ability to c</w:t>
      </w:r>
      <w:r w:rsidR="00657E48">
        <w:t>ontribute</w:t>
      </w:r>
      <w:r w:rsidR="00A42596">
        <w:t xml:space="preserve"> knowledge of current clinical practice </w:t>
      </w:r>
      <w:r w:rsidR="004A37D0">
        <w:t xml:space="preserve">in panel processes and </w:t>
      </w:r>
      <w:r w:rsidR="00064805">
        <w:t>decisions.</w:t>
      </w:r>
    </w:p>
    <w:p w14:paraId="0CB7E565" w14:textId="294D4CC8" w:rsidR="00A42596" w:rsidRDefault="00FA5750" w:rsidP="009823EE">
      <w:pPr>
        <w:pStyle w:val="ListParagraph"/>
        <w:numPr>
          <w:ilvl w:val="0"/>
          <w:numId w:val="3"/>
        </w:numPr>
        <w:ind w:left="714" w:hanging="357"/>
        <w:contextualSpacing w:val="0"/>
      </w:pPr>
      <w:r>
        <w:t>Ability to utilise</w:t>
      </w:r>
      <w:r w:rsidR="00A42596">
        <w:t xml:space="preserve"> professional expertise to inform the questioning of witnesses and draw out relevant evidence.</w:t>
      </w:r>
    </w:p>
    <w:p w14:paraId="3991120E" w14:textId="5A23CB47" w:rsidR="00E25A5D" w:rsidRDefault="00E25A5D" w:rsidP="009823EE">
      <w:pPr>
        <w:pStyle w:val="ListParagraph"/>
        <w:numPr>
          <w:ilvl w:val="0"/>
          <w:numId w:val="3"/>
        </w:numPr>
        <w:ind w:left="714" w:hanging="357"/>
        <w:contextualSpacing w:val="0"/>
      </w:pPr>
      <w:r>
        <w:t xml:space="preserve">Using clinical knowledge to elucidate important information/evidence in the hearing </w:t>
      </w:r>
      <w:r w:rsidR="00064805">
        <w:t>process.</w:t>
      </w:r>
    </w:p>
    <w:p w14:paraId="66AE57B2" w14:textId="2DF8030B" w:rsidR="00A42596" w:rsidRDefault="00A15619" w:rsidP="009823EE">
      <w:pPr>
        <w:pStyle w:val="ListParagraph"/>
        <w:numPr>
          <w:ilvl w:val="0"/>
          <w:numId w:val="3"/>
        </w:numPr>
        <w:ind w:left="714" w:hanging="357"/>
        <w:contextualSpacing w:val="0"/>
      </w:pPr>
      <w:r>
        <w:lastRenderedPageBreak/>
        <w:t>Communications skills</w:t>
      </w:r>
      <w:r w:rsidR="00CB3679">
        <w:t xml:space="preserve"> allowing contribution of</w:t>
      </w:r>
      <w:r w:rsidR="00692B70">
        <w:t xml:space="preserve"> professional knowledge to the hearing and </w:t>
      </w:r>
      <w:r w:rsidR="00064805">
        <w:t>decision-making</w:t>
      </w:r>
      <w:r w:rsidR="00692B70">
        <w:t xml:space="preserve"> process; </w:t>
      </w:r>
      <w:r>
        <w:t>as well as to</w:t>
      </w:r>
      <w:r w:rsidR="00692B70">
        <w:t xml:space="preserve"> </w:t>
      </w:r>
      <w:r w:rsidR="00A42596">
        <w:t>contribute to the crafting of the Tribunal’s Order and Reasons for Decision if required.</w:t>
      </w:r>
    </w:p>
    <w:p w14:paraId="2672311A" w14:textId="12F6EE6E" w:rsidR="008147AF" w:rsidRDefault="008147AF" w:rsidP="009823EE">
      <w:pPr>
        <w:pStyle w:val="ListParagraph"/>
        <w:numPr>
          <w:ilvl w:val="0"/>
          <w:numId w:val="3"/>
        </w:numPr>
        <w:ind w:left="714" w:hanging="357"/>
        <w:contextualSpacing w:val="0"/>
      </w:pPr>
      <w:r>
        <w:t>Desire to work with others</w:t>
      </w:r>
    </w:p>
    <w:p w14:paraId="4BFF33B2" w14:textId="77777777" w:rsidR="00A63AB8" w:rsidRDefault="00A63AB8" w:rsidP="00A63AB8">
      <w:pPr>
        <w:pStyle w:val="ListParagraph"/>
        <w:numPr>
          <w:ilvl w:val="0"/>
          <w:numId w:val="3"/>
        </w:numPr>
        <w:contextualSpacing w:val="0"/>
      </w:pPr>
      <w:r>
        <w:t>Ability to work in a paper free environment and utilise technology accordingly</w:t>
      </w:r>
    </w:p>
    <w:p w14:paraId="5A2B58EC" w14:textId="77777777" w:rsidR="00A63AB8" w:rsidRDefault="00A63AB8" w:rsidP="00A63AB8">
      <w:pPr>
        <w:pStyle w:val="ListParagraph"/>
        <w:ind w:left="714"/>
        <w:contextualSpacing w:val="0"/>
      </w:pPr>
    </w:p>
    <w:p w14:paraId="16ECE779" w14:textId="4EB4C251" w:rsidR="00A42596" w:rsidRDefault="00A42596" w:rsidP="003B0E8F">
      <w:pPr>
        <w:pStyle w:val="Heading1"/>
      </w:pPr>
      <w:r>
        <w:t>OTHER SUITABLY QUALIFIED MEMBERS</w:t>
      </w:r>
    </w:p>
    <w:p w14:paraId="4C60A71F" w14:textId="329F3681" w:rsidR="00A42596" w:rsidRDefault="00A42596" w:rsidP="003B0E8F">
      <w:r>
        <w:t>Other suitably qualified members of the Tribunal must be</w:t>
      </w:r>
      <w:r w:rsidR="003B0E8F">
        <w:t xml:space="preserve"> p</w:t>
      </w:r>
      <w:r>
        <w:t>ersons with suitable qualifications or experience such that they are appropriate for appointment to the tribunal.</w:t>
      </w:r>
    </w:p>
    <w:p w14:paraId="32F81F16" w14:textId="5E7E1B99" w:rsidR="00A42596" w:rsidRDefault="00A42596" w:rsidP="009823EE">
      <w:pPr>
        <w:pStyle w:val="ListParagraph"/>
        <w:numPr>
          <w:ilvl w:val="0"/>
          <w:numId w:val="4"/>
        </w:numPr>
        <w:ind w:left="714" w:hanging="357"/>
        <w:contextualSpacing w:val="0"/>
      </w:pPr>
      <w:r>
        <w:t>Able to bring their experience with people with mental illness to bear effectively:</w:t>
      </w:r>
    </w:p>
    <w:p w14:paraId="73CD6C20" w14:textId="3FC26F9A" w:rsidR="00A42596" w:rsidRDefault="00A42596" w:rsidP="009823EE">
      <w:pPr>
        <w:pStyle w:val="ListParagraph"/>
        <w:numPr>
          <w:ilvl w:val="1"/>
          <w:numId w:val="4"/>
        </w:numPr>
      </w:pPr>
      <w:r>
        <w:t xml:space="preserve">in </w:t>
      </w:r>
      <w:r w:rsidR="00064805">
        <w:t>hearings.</w:t>
      </w:r>
    </w:p>
    <w:p w14:paraId="2AB9FF5D" w14:textId="36EE689E" w:rsidR="00A42596" w:rsidRDefault="00A42596" w:rsidP="009823EE">
      <w:pPr>
        <w:pStyle w:val="ListParagraph"/>
        <w:numPr>
          <w:ilvl w:val="1"/>
          <w:numId w:val="4"/>
        </w:numPr>
      </w:pPr>
      <w:r>
        <w:t xml:space="preserve">during the </w:t>
      </w:r>
      <w:r w:rsidR="00877315">
        <w:t>panel decision making</w:t>
      </w:r>
      <w:r>
        <w:t xml:space="preserve"> stage</w:t>
      </w:r>
      <w:r w:rsidR="00064805">
        <w:t>.</w:t>
      </w:r>
    </w:p>
    <w:p w14:paraId="3C865074" w14:textId="7BB975CA" w:rsidR="00A42596" w:rsidRDefault="00A42596" w:rsidP="009823EE">
      <w:pPr>
        <w:pStyle w:val="ListParagraph"/>
        <w:numPr>
          <w:ilvl w:val="1"/>
          <w:numId w:val="4"/>
        </w:numPr>
        <w:ind w:left="1434" w:hanging="357"/>
        <w:contextualSpacing w:val="0"/>
      </w:pPr>
      <w:r>
        <w:t>when crafting the Tribunal’s Orders and Reasons for Decision if required.</w:t>
      </w:r>
    </w:p>
    <w:p w14:paraId="07C9386D" w14:textId="42F576FD" w:rsidR="00A42596" w:rsidRDefault="00A42596" w:rsidP="009823EE">
      <w:pPr>
        <w:pStyle w:val="ListParagraph"/>
        <w:numPr>
          <w:ilvl w:val="0"/>
          <w:numId w:val="5"/>
        </w:numPr>
        <w:ind w:left="714" w:hanging="357"/>
        <w:contextualSpacing w:val="0"/>
      </w:pPr>
      <w:r>
        <w:t>Able to use their experience to inform their questioning of witnesses and draw out relevant evidence</w:t>
      </w:r>
      <w:r w:rsidR="0088295D">
        <w:t>; and to advise other panel members about significant matters arising</w:t>
      </w:r>
      <w:r>
        <w:t>.</w:t>
      </w:r>
    </w:p>
    <w:p w14:paraId="4B2B4F45" w14:textId="7F1CDB64" w:rsidR="008147AF" w:rsidRDefault="008147AF" w:rsidP="009823EE">
      <w:pPr>
        <w:pStyle w:val="ListParagraph"/>
        <w:numPr>
          <w:ilvl w:val="0"/>
          <w:numId w:val="5"/>
        </w:numPr>
        <w:ind w:left="714" w:hanging="357"/>
        <w:contextualSpacing w:val="0"/>
      </w:pPr>
      <w:r>
        <w:t>Desire to work with others</w:t>
      </w:r>
    </w:p>
    <w:p w14:paraId="7C3A112D" w14:textId="5DB17930" w:rsidR="003A38FC" w:rsidRDefault="003A38FC" w:rsidP="003A38FC">
      <w:pPr>
        <w:pStyle w:val="ListParagraph"/>
        <w:numPr>
          <w:ilvl w:val="0"/>
          <w:numId w:val="5"/>
        </w:numPr>
        <w:contextualSpacing w:val="0"/>
      </w:pPr>
      <w:r>
        <w:t xml:space="preserve">Willing to comply with the Code of Practice; and to maintain availability for rostered </w:t>
      </w:r>
      <w:r w:rsidR="00064805">
        <w:t>hearings.</w:t>
      </w:r>
    </w:p>
    <w:p w14:paraId="7EE23C9F" w14:textId="77777777" w:rsidR="00A63AB8" w:rsidRDefault="00A63AB8" w:rsidP="00A63AB8">
      <w:pPr>
        <w:pStyle w:val="ListParagraph"/>
        <w:numPr>
          <w:ilvl w:val="0"/>
          <w:numId w:val="5"/>
        </w:numPr>
        <w:contextualSpacing w:val="0"/>
      </w:pPr>
      <w:r>
        <w:t>Ability to work in a paper free environment and utilise technology accordingly</w:t>
      </w:r>
    </w:p>
    <w:p w14:paraId="761E2E46" w14:textId="77777777" w:rsidR="00A63AB8" w:rsidRDefault="00A63AB8" w:rsidP="00A63AB8">
      <w:pPr>
        <w:pStyle w:val="ListParagraph"/>
        <w:contextualSpacing w:val="0"/>
      </w:pPr>
    </w:p>
    <w:p w14:paraId="4C554EFA" w14:textId="77777777" w:rsidR="009823EE" w:rsidRDefault="00A42596" w:rsidP="003B0E8F">
      <w:pPr>
        <w:pStyle w:val="Heading1"/>
      </w:pPr>
      <w:r>
        <w:t xml:space="preserve"> </w:t>
      </w:r>
      <w:r w:rsidR="009823EE">
        <w:t>GENERAL INFORMATION</w:t>
      </w:r>
    </w:p>
    <w:p w14:paraId="7FC3A682" w14:textId="1294DFF4" w:rsidR="009823EE" w:rsidRDefault="009823EE" w:rsidP="009823EE">
      <w:r>
        <w:t>The Mental Health Review Tribunal is a</w:t>
      </w:r>
      <w:r w:rsidR="00F6723F">
        <w:t>n</w:t>
      </w:r>
      <w:r>
        <w:t xml:space="preserve"> </w:t>
      </w:r>
      <w:r w:rsidR="00B96F77">
        <w:t xml:space="preserve">independent legal </w:t>
      </w:r>
      <w:r w:rsidR="00064805">
        <w:t>decision-making</w:t>
      </w:r>
      <w:r w:rsidR="00CF1C79">
        <w:t xml:space="preserve"> Tribunal </w:t>
      </w:r>
      <w:r>
        <w:t>constituted under the Mental Health Act 2007</w:t>
      </w:r>
      <w:r w:rsidR="00CF1C79">
        <w:t xml:space="preserve">; and the </w:t>
      </w:r>
      <w:r w:rsidR="00A84700">
        <w:t xml:space="preserve">conducts hearings and makes decisions and orders pursuant to </w:t>
      </w:r>
      <w:r w:rsidR="00DE5A43">
        <w:t xml:space="preserve">the Mental Health Act 2007 and the Mental Health and Cognitive Impairment Forensic Provisions Act 2020.  </w:t>
      </w:r>
    </w:p>
    <w:p w14:paraId="30E710B3" w14:textId="74B326A3" w:rsidR="001C2D23" w:rsidRDefault="001C2D23" w:rsidP="001C2D23">
      <w:pPr>
        <w:pStyle w:val="Heading3"/>
      </w:pPr>
      <w:r>
        <w:t>Jurisdiction of the Tribunal</w:t>
      </w:r>
    </w:p>
    <w:p w14:paraId="60DE5EE2" w14:textId="244075D1" w:rsidR="003B0E8F" w:rsidRDefault="00A11982" w:rsidP="009823EE">
      <w:r>
        <w:t xml:space="preserve">The Tribunal makes orders </w:t>
      </w:r>
      <w:r w:rsidR="00350E8D">
        <w:t>for civil patients who may be detained in a mental health facility for treatment, as well as for forensic patients</w:t>
      </w:r>
      <w:r w:rsidR="00241B5A">
        <w:t xml:space="preserve">. Forensic patient </w:t>
      </w:r>
      <w:r w:rsidR="00B85213">
        <w:t>jurisdiction include</w:t>
      </w:r>
      <w:r w:rsidR="00241B5A">
        <w:t>s</w:t>
      </w:r>
      <w:r w:rsidR="00B85213">
        <w:t xml:space="preserve"> consideration of </w:t>
      </w:r>
      <w:r w:rsidR="009823EE">
        <w:t xml:space="preserve">the </w:t>
      </w:r>
      <w:r w:rsidR="00241B5A">
        <w:t>detention, care and treatment</w:t>
      </w:r>
      <w:r w:rsidR="009823EE">
        <w:t xml:space="preserve"> and release of </w:t>
      </w:r>
      <w:r w:rsidR="00DD3FA3">
        <w:t>forensic patients</w:t>
      </w:r>
      <w:r w:rsidR="003B0E8F">
        <w:t xml:space="preserve"> and</w:t>
      </w:r>
      <w:r w:rsidR="009F01B5">
        <w:t xml:space="preserve"> whether release is conditional or unconditional.  Those on conditional release orders continue to be reviewed by the Tribunal.  </w:t>
      </w:r>
    </w:p>
    <w:p w14:paraId="478A8A20" w14:textId="77777777" w:rsidR="003B0E8F" w:rsidRDefault="009F01B5" w:rsidP="009823EE">
      <w:r>
        <w:t xml:space="preserve">Forensic patients include </w:t>
      </w:r>
      <w:r w:rsidR="009823EE">
        <w:t xml:space="preserve">persons </w:t>
      </w:r>
      <w:r w:rsidR="00262F0D">
        <w:t xml:space="preserve">charged with criminal offences who have received the </w:t>
      </w:r>
      <w:r w:rsidR="00DD3FA3">
        <w:t>verdict</w:t>
      </w:r>
      <w:r w:rsidR="00400439">
        <w:t>,</w:t>
      </w:r>
      <w:r w:rsidR="00DD3FA3">
        <w:t xml:space="preserve"> </w:t>
      </w:r>
      <w:r w:rsidR="000848B7">
        <w:t>Act Proven but Not Criminally Responsible</w:t>
      </w:r>
      <w:r w:rsidR="00262F0D">
        <w:t xml:space="preserve"> (by</w:t>
      </w:r>
      <w:r w:rsidR="009823EE">
        <w:t xml:space="preserve"> reason of mental illness</w:t>
      </w:r>
      <w:r w:rsidR="000848B7">
        <w:t>)</w:t>
      </w:r>
      <w:r w:rsidR="009823EE">
        <w:t>;</w:t>
      </w:r>
      <w:r w:rsidR="00A56D03">
        <w:t xml:space="preserve"> and those found unfit for trial who may be subject to limiting terms imposed by the District and Supreme Courts. The Tribunal makes c</w:t>
      </w:r>
      <w:r w:rsidR="000B1BEF">
        <w:t xml:space="preserve">are and treatment orders when </w:t>
      </w:r>
      <w:r w:rsidR="00672D86">
        <w:t>r</w:t>
      </w:r>
      <w:r w:rsidR="009823EE">
        <w:t>eviewing the cases of detained civil and forensic</w:t>
      </w:r>
      <w:r w:rsidR="00400439">
        <w:t xml:space="preserve"> patients, </w:t>
      </w:r>
      <w:r w:rsidR="009823EE">
        <w:t>and voluntary psychiatric patients</w:t>
      </w:r>
      <w:r w:rsidR="00E46E41">
        <w:t xml:space="preserve">; and for </w:t>
      </w:r>
      <w:r w:rsidR="00E46E41" w:rsidRPr="00E46E41">
        <w:t>prisoners transferred to a mental health facility</w:t>
      </w:r>
      <w:r w:rsidR="00672D86">
        <w:t xml:space="preserve">.  </w:t>
      </w:r>
    </w:p>
    <w:p w14:paraId="0FD7B354" w14:textId="4DEAE61B" w:rsidR="009823EE" w:rsidRDefault="00672D86" w:rsidP="009823EE">
      <w:r>
        <w:t>The Tribunal determines</w:t>
      </w:r>
      <w:r w:rsidR="009823EE">
        <w:t xml:space="preserve"> appeals against </w:t>
      </w:r>
      <w:r w:rsidR="00304874">
        <w:t xml:space="preserve">an </w:t>
      </w:r>
      <w:r w:rsidR="009823EE">
        <w:t>authorised medical officer’s refusal to discharge</w:t>
      </w:r>
      <w:r w:rsidR="00400439">
        <w:t xml:space="preserve"> a patient</w:t>
      </w:r>
      <w:r w:rsidR="009823EE">
        <w:t xml:space="preserve">; </w:t>
      </w:r>
      <w:r w:rsidR="00B04AB3">
        <w:t>and decides whether to make</w:t>
      </w:r>
      <w:r w:rsidR="009823EE">
        <w:t xml:space="preserve">, vary </w:t>
      </w:r>
      <w:r w:rsidR="00B04AB3">
        <w:t>or revoke</w:t>
      </w:r>
      <w:r w:rsidR="009823EE">
        <w:t xml:space="preserve"> community treatment orders</w:t>
      </w:r>
      <w:r w:rsidR="00B04AB3">
        <w:t>.  The Tribunal d</w:t>
      </w:r>
      <w:r w:rsidR="00C71043">
        <w:t>ecides whether</w:t>
      </w:r>
      <w:r w:rsidR="009823EE">
        <w:t xml:space="preserve"> certain treatments </w:t>
      </w:r>
      <w:r w:rsidR="00C71043">
        <w:t xml:space="preserve">should proceed, </w:t>
      </w:r>
      <w:r w:rsidR="009823EE">
        <w:t xml:space="preserve">including electro convulsive therapy and surgery; and </w:t>
      </w:r>
      <w:r w:rsidR="00B04AB3">
        <w:t>may make</w:t>
      </w:r>
      <w:r w:rsidR="009823EE">
        <w:t xml:space="preserve"> orders for financial management where a person is incapable of managing his or her own affairs.</w:t>
      </w:r>
    </w:p>
    <w:p w14:paraId="0B459456" w14:textId="1EE6578A" w:rsidR="001C2D23" w:rsidRDefault="001C2D23" w:rsidP="001C2D23">
      <w:pPr>
        <w:pStyle w:val="Heading3"/>
      </w:pPr>
      <w:r>
        <w:lastRenderedPageBreak/>
        <w:t>Objectives</w:t>
      </w:r>
    </w:p>
    <w:p w14:paraId="610758C8" w14:textId="46C8B564" w:rsidR="009823EE" w:rsidRDefault="009823EE" w:rsidP="009823EE">
      <w:r>
        <w:t xml:space="preserve">In performing its role the Tribunal </w:t>
      </w:r>
      <w:r w:rsidR="004214BD">
        <w:t xml:space="preserve">observes the </w:t>
      </w:r>
      <w:r w:rsidR="000370D9">
        <w:t xml:space="preserve">requirements of procedural fairness and </w:t>
      </w:r>
      <w:r>
        <w:t xml:space="preserve">seeks to </w:t>
      </w:r>
      <w:r w:rsidR="00400439">
        <w:t>implement</w:t>
      </w:r>
      <w:r>
        <w:t xml:space="preserve"> the objectives of the Mental Health Act, including delivery of the best and least restrictive possible kind of care to each patient in the least restrictive possible environment</w:t>
      </w:r>
      <w:r w:rsidR="004214BD">
        <w:t xml:space="preserve">.  The Tribunal’s processes are informed by </w:t>
      </w:r>
      <w:r>
        <w:t xml:space="preserve">the United Nations </w:t>
      </w:r>
      <w:r w:rsidR="00400439">
        <w:t>Principles for the Protection of Persons with Mental Illness and the Improvement of Mental Health Care</w:t>
      </w:r>
      <w:r>
        <w:t>, including the requirement that “the treatment and care of every patient shall be based on an individually prescribed plan, discussed with the patient, reviewed regularly, revised as necessary and provided by qualified professional staff”.</w:t>
      </w:r>
    </w:p>
    <w:p w14:paraId="003B98D5" w14:textId="6FCE6901" w:rsidR="001C2D23" w:rsidRDefault="001C2D23" w:rsidP="001C2D23">
      <w:pPr>
        <w:pStyle w:val="Heading3"/>
      </w:pPr>
      <w:r>
        <w:t>Activity</w:t>
      </w:r>
    </w:p>
    <w:p w14:paraId="71E5E47E" w14:textId="5F3E878E" w:rsidR="009823EE" w:rsidRDefault="009823EE" w:rsidP="009823EE">
      <w:r>
        <w:t xml:space="preserve">The number of patient reviews conducted by the Tribunal has increased considerably since the Tribunal’s first full year of operation in 1991 when the Tribunal conducted 2,232 patient reviews. By way of comparison, in the reporting year ended </w:t>
      </w:r>
      <w:r w:rsidRPr="003B0E8F">
        <w:t>30 June 20</w:t>
      </w:r>
      <w:r w:rsidR="003B0E8F" w:rsidRPr="003B0E8F">
        <w:t>22</w:t>
      </w:r>
      <w:r w:rsidRPr="003B0E8F">
        <w:t xml:space="preserve"> the Tribunal conducted 1</w:t>
      </w:r>
      <w:r w:rsidR="003B0E8F" w:rsidRPr="003B0E8F">
        <w:t>9</w:t>
      </w:r>
      <w:r w:rsidR="003B0E8F">
        <w:t>,</w:t>
      </w:r>
      <w:r w:rsidR="003B0E8F" w:rsidRPr="003B0E8F">
        <w:t>008</w:t>
      </w:r>
      <w:r w:rsidRPr="003B0E8F">
        <w:t xml:space="preserve"> patient reviews </w:t>
      </w:r>
      <w:r w:rsidR="00267648" w:rsidRPr="003B0E8F">
        <w:t xml:space="preserve">(forensic and civil) </w:t>
      </w:r>
      <w:r w:rsidRPr="003B0E8F">
        <w:t>and mental health inquiries.</w:t>
      </w:r>
    </w:p>
    <w:p w14:paraId="1B7BAEEF" w14:textId="1ABC96A8" w:rsidR="009823EE" w:rsidRDefault="009823EE" w:rsidP="009823EE">
      <w:r>
        <w:t xml:space="preserve">The Tribunal has a regular schedule of </w:t>
      </w:r>
      <w:r w:rsidR="001B2DCB">
        <w:t>conducting hearings at m</w:t>
      </w:r>
      <w:r>
        <w:t>ajor hospitals, health and correctional facilities</w:t>
      </w:r>
      <w:r w:rsidR="001B2DCB">
        <w:t>, as well as a</w:t>
      </w:r>
      <w:r>
        <w:t>t the Tribunal premises in Gladesville</w:t>
      </w:r>
      <w:r w:rsidR="00363E97">
        <w:t>,</w:t>
      </w:r>
      <w:r>
        <w:t xml:space="preserve"> where panels conduct </w:t>
      </w:r>
      <w:r w:rsidR="00F6723F">
        <w:t>hearings</w:t>
      </w:r>
      <w:r>
        <w:t xml:space="preserve"> in person or by way of telephone or video conference. Panels are also convened at short notice to deal with applications received from hospitals on an emergency basis, such as applications for electro convulsive therapy.</w:t>
      </w:r>
    </w:p>
    <w:p w14:paraId="64FAB8AB" w14:textId="1124E211" w:rsidR="001C2D23" w:rsidRDefault="001C2D23" w:rsidP="001C2D23">
      <w:pPr>
        <w:pStyle w:val="Heading3"/>
      </w:pPr>
      <w:r>
        <w:t>Tribunal Members</w:t>
      </w:r>
    </w:p>
    <w:p w14:paraId="68FDFE4F" w14:textId="7D3CAB75" w:rsidR="009823EE" w:rsidRDefault="00057AA0" w:rsidP="009823EE">
      <w:r>
        <w:t xml:space="preserve">The Tribunal </w:t>
      </w:r>
      <w:r w:rsidR="0041458A">
        <w:t xml:space="preserve">generally </w:t>
      </w:r>
      <w:r>
        <w:t xml:space="preserve">conducts hearings as a </w:t>
      </w:r>
      <w:r w:rsidR="00064805">
        <w:t>three-member</w:t>
      </w:r>
      <w:r>
        <w:t xml:space="preserve"> panel</w:t>
      </w:r>
      <w:r w:rsidR="0041458A">
        <w:t xml:space="preserve">, however certain hearings may be conducted by a </w:t>
      </w:r>
      <w:r w:rsidR="009823EE">
        <w:t>single legal member</w:t>
      </w:r>
      <w:r w:rsidR="004D1323">
        <w:t xml:space="preserve"> (</w:t>
      </w:r>
      <w:r w:rsidR="00064805">
        <w:t>e.g.</w:t>
      </w:r>
      <w:r w:rsidR="004D1323">
        <w:t xml:space="preserve"> some mental health inquiries).  </w:t>
      </w:r>
      <w:r w:rsidR="004062C4">
        <w:t>E</w:t>
      </w:r>
      <w:r w:rsidR="009823EE">
        <w:t xml:space="preserve">ach </w:t>
      </w:r>
      <w:r w:rsidR="00064805">
        <w:t>three-member</w:t>
      </w:r>
      <w:r w:rsidR="00877C5D">
        <w:t xml:space="preserve"> </w:t>
      </w:r>
      <w:r w:rsidR="009823EE">
        <w:t>Tribunal panel is comprised by a</w:t>
      </w:r>
      <w:r w:rsidR="00363E97">
        <w:t xml:space="preserve"> presiding</w:t>
      </w:r>
      <w:r w:rsidR="009823EE">
        <w:t xml:space="preserve"> lawyer member, a psychiatrist member and another suitably qualified member. Tribunal Members </w:t>
      </w:r>
      <w:r w:rsidR="00363E97">
        <w:t>are appointed for their</w:t>
      </w:r>
      <w:r w:rsidR="000748D2">
        <w:t xml:space="preserve"> skills and experienc</w:t>
      </w:r>
      <w:r w:rsidR="004062C4">
        <w:t>e which include</w:t>
      </w:r>
      <w:r w:rsidR="00267648">
        <w:t xml:space="preserve">s </w:t>
      </w:r>
      <w:r w:rsidR="009823EE">
        <w:t>experience in mental health</w:t>
      </w:r>
      <w:r w:rsidR="009668E8">
        <w:t xml:space="preserve">, </w:t>
      </w:r>
      <w:r w:rsidR="000748D2">
        <w:t>relevant professional or other experience</w:t>
      </w:r>
      <w:r w:rsidR="009823EE">
        <w:t>, and</w:t>
      </w:r>
      <w:r w:rsidR="00363E97">
        <w:t>/or</w:t>
      </w:r>
      <w:r w:rsidR="009823EE">
        <w:t xml:space="preserve"> lived experience of mental illness or of caring for a person with mental illness. </w:t>
      </w:r>
    </w:p>
    <w:p w14:paraId="73121050" w14:textId="0A0E3151" w:rsidR="009823EE" w:rsidRDefault="009823EE" w:rsidP="009823EE">
      <w:r>
        <w:t xml:space="preserve">The frequency of sittings for individual members depends on </w:t>
      </w:r>
      <w:r w:rsidR="009668E8">
        <w:t xml:space="preserve">member </w:t>
      </w:r>
      <w:r>
        <w:t>availability</w:t>
      </w:r>
      <w:r w:rsidR="009668E8">
        <w:t xml:space="preserve"> and </w:t>
      </w:r>
      <w:r w:rsidR="00634F89">
        <w:t>T</w:t>
      </w:r>
      <w:r w:rsidR="009668E8">
        <w:t>ribunal needs</w:t>
      </w:r>
      <w:r>
        <w:t xml:space="preserve">. </w:t>
      </w:r>
    </w:p>
    <w:p w14:paraId="51534D77" w14:textId="11FDC361" w:rsidR="001C2D23" w:rsidRDefault="001C2D23" w:rsidP="001C2D23">
      <w:pPr>
        <w:pStyle w:val="Heading3"/>
      </w:pPr>
      <w:r>
        <w:t>Tribunal Organisational Structure</w:t>
      </w:r>
    </w:p>
    <w:p w14:paraId="1708B152" w14:textId="3B52EBC8" w:rsidR="009823EE" w:rsidRDefault="009823EE" w:rsidP="009823EE">
      <w:r w:rsidRPr="003B0E8F">
        <w:t xml:space="preserve">The Tribunal has a President, two full-time and </w:t>
      </w:r>
      <w:r w:rsidR="003B0E8F" w:rsidRPr="003B0E8F">
        <w:t>eleven</w:t>
      </w:r>
      <w:r w:rsidRPr="003B0E8F">
        <w:t xml:space="preserve"> part-time Deputy Presidents, a Registrar, 3</w:t>
      </w:r>
      <w:r w:rsidR="003B0E8F" w:rsidRPr="003B0E8F">
        <w:t>1</w:t>
      </w:r>
      <w:r w:rsidRPr="003B0E8F">
        <w:t xml:space="preserve"> Registry staff and 13</w:t>
      </w:r>
      <w:r w:rsidR="003B0E8F" w:rsidRPr="003B0E8F">
        <w:t xml:space="preserve">9 </w:t>
      </w:r>
      <w:r w:rsidRPr="003B0E8F">
        <w:t>part time members. All panels reviewing forensic patients are presided over by the President or a Deputy President</w:t>
      </w:r>
      <w:r>
        <w:t>.</w:t>
      </w:r>
    </w:p>
    <w:p w14:paraId="478B0A95" w14:textId="4F015D19" w:rsidR="00A42596" w:rsidRDefault="009823EE" w:rsidP="00A42596">
      <w:r>
        <w:t>Part time Tribunal members do not receive a set salary but are paid on a sessional basis for a half- day or a full day, depending on the duration of a hearing day.</w:t>
      </w:r>
    </w:p>
    <w:p w14:paraId="025D6765" w14:textId="70C018C2" w:rsidR="001C2D23" w:rsidRDefault="001C2D23" w:rsidP="00A42596">
      <w:r>
        <w:t>Remuneration</w:t>
      </w:r>
      <w:r w:rsidR="005116CD">
        <w:t xml:space="preserve"> for Deputy Presidents</w:t>
      </w:r>
      <w:r>
        <w:t xml:space="preserve"> is published under the </w:t>
      </w:r>
      <w:hyperlink r:id="rId8" w:history="1">
        <w:r w:rsidRPr="001C2D23">
          <w:rPr>
            <w:rStyle w:val="Hyperlink"/>
          </w:rPr>
          <w:t>annual determination by SOORT for the Public Office Holders Group</w:t>
        </w:r>
      </w:hyperlink>
      <w:r>
        <w:t>.</w:t>
      </w:r>
      <w:r w:rsidR="005116CD">
        <w:t xml:space="preserve"> Remuneration for other members is published under the </w:t>
      </w:r>
      <w:hyperlink r:id="rId9" w:history="1">
        <w:r w:rsidR="005116CD" w:rsidRPr="005116CD">
          <w:rPr>
            <w:rStyle w:val="Hyperlink"/>
          </w:rPr>
          <w:t>NSW Government Boards and Committees Framework</w:t>
        </w:r>
      </w:hyperlink>
      <w:r w:rsidR="005116CD">
        <w:t>.</w:t>
      </w:r>
    </w:p>
    <w:p w14:paraId="1B95D9D7" w14:textId="01F0F064" w:rsidR="009823EE" w:rsidRDefault="009823EE"/>
    <w:sectPr w:rsidR="009823EE" w:rsidSect="0023210E">
      <w:footerReference w:type="default" r:id="rId10"/>
      <w:headerReference w:type="first" r:id="rId11"/>
      <w:footerReference w:type="first" r:id="rId12"/>
      <w:pgSz w:w="11906" w:h="16838" w:code="9"/>
      <w:pgMar w:top="1440" w:right="1080" w:bottom="156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7D0C" w14:textId="77777777" w:rsidR="00B404C4" w:rsidRDefault="00B404C4" w:rsidP="00574C56">
      <w:pPr>
        <w:spacing w:after="0"/>
      </w:pPr>
      <w:r>
        <w:separator/>
      </w:r>
    </w:p>
  </w:endnote>
  <w:endnote w:type="continuationSeparator" w:id="0">
    <w:p w14:paraId="518E4784" w14:textId="77777777" w:rsidR="00B404C4" w:rsidRDefault="00B404C4" w:rsidP="00574C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51B3" w14:textId="7C2B9673" w:rsidR="00DD4EEB" w:rsidRPr="00DD4EEB" w:rsidRDefault="00DD4EEB" w:rsidP="003B0E8F">
    <w:pPr>
      <w:pStyle w:val="Footer"/>
      <w:pBdr>
        <w:top w:val="single" w:sz="4" w:space="4" w:color="000080"/>
      </w:pBdr>
      <w:tabs>
        <w:tab w:val="clear" w:pos="4513"/>
        <w:tab w:val="clear" w:pos="9026"/>
        <w:tab w:val="center" w:pos="4820"/>
        <w:tab w:val="right" w:pos="9746"/>
      </w:tabs>
      <w:rPr>
        <w:color w:val="000080"/>
        <w:sz w:val="18"/>
        <w:szCs w:val="18"/>
      </w:rPr>
    </w:pPr>
    <w:r w:rsidRPr="00DD4EEB">
      <w:rPr>
        <w:color w:val="000080"/>
        <w:sz w:val="18"/>
        <w:szCs w:val="18"/>
      </w:rPr>
      <w:fldChar w:fldCharType="begin"/>
    </w:r>
    <w:r w:rsidRPr="00DD4EEB">
      <w:rPr>
        <w:color w:val="000080"/>
        <w:sz w:val="18"/>
        <w:szCs w:val="18"/>
      </w:rPr>
      <w:instrText xml:space="preserve"> FILENAME   \* MERGEFORMAT </w:instrText>
    </w:r>
    <w:r w:rsidRPr="00DD4EEB">
      <w:rPr>
        <w:color w:val="000080"/>
        <w:sz w:val="18"/>
        <w:szCs w:val="18"/>
      </w:rPr>
      <w:fldChar w:fldCharType="separate"/>
    </w:r>
    <w:r w:rsidR="0023210E">
      <w:rPr>
        <w:noProof/>
        <w:color w:val="000080"/>
        <w:sz w:val="18"/>
        <w:szCs w:val="18"/>
      </w:rPr>
      <w:t>MemberCompetencies-October2023.docx</w:t>
    </w:r>
    <w:r w:rsidRPr="00DD4EEB">
      <w:rPr>
        <w:color w:val="000080"/>
        <w:sz w:val="18"/>
        <w:szCs w:val="18"/>
      </w:rPr>
      <w:fldChar w:fldCharType="end"/>
    </w:r>
    <w:r w:rsidRPr="00DD4EEB">
      <w:rPr>
        <w:color w:val="000080"/>
        <w:sz w:val="18"/>
        <w:szCs w:val="18"/>
      </w:rPr>
      <w:tab/>
    </w:r>
    <w:r w:rsidRPr="00DD4EEB">
      <w:rPr>
        <w:color w:val="000080"/>
        <w:sz w:val="18"/>
        <w:szCs w:val="18"/>
      </w:rPr>
      <w:tab/>
      <w:t xml:space="preserve">Page </w:t>
    </w:r>
    <w:r w:rsidRPr="00DD4EEB">
      <w:rPr>
        <w:color w:val="000080"/>
        <w:sz w:val="18"/>
        <w:szCs w:val="18"/>
      </w:rPr>
      <w:fldChar w:fldCharType="begin"/>
    </w:r>
    <w:r w:rsidRPr="00DD4EEB">
      <w:rPr>
        <w:color w:val="000080"/>
        <w:sz w:val="18"/>
        <w:szCs w:val="18"/>
      </w:rPr>
      <w:instrText xml:space="preserve"> PAGE   \* MERGEFORMAT </w:instrText>
    </w:r>
    <w:r w:rsidRPr="00DD4EEB">
      <w:rPr>
        <w:color w:val="000080"/>
        <w:sz w:val="18"/>
        <w:szCs w:val="18"/>
      </w:rPr>
      <w:fldChar w:fldCharType="separate"/>
    </w:r>
    <w:r w:rsidRPr="00DD4EEB">
      <w:rPr>
        <w:noProof/>
        <w:color w:val="000080"/>
        <w:sz w:val="18"/>
        <w:szCs w:val="18"/>
      </w:rPr>
      <w:t>2</w:t>
    </w:r>
    <w:r w:rsidRPr="00DD4EEB">
      <w:rPr>
        <w:color w:val="000080"/>
        <w:sz w:val="18"/>
        <w:szCs w:val="18"/>
      </w:rPr>
      <w:fldChar w:fldCharType="end"/>
    </w:r>
    <w:r w:rsidRPr="00DD4EEB">
      <w:rPr>
        <w:color w:val="000080"/>
        <w:sz w:val="18"/>
        <w:szCs w:val="18"/>
      </w:rPr>
      <w:t xml:space="preserve"> of </w:t>
    </w:r>
    <w:r w:rsidRPr="00DD4EEB">
      <w:rPr>
        <w:color w:val="000080"/>
        <w:sz w:val="18"/>
        <w:szCs w:val="18"/>
      </w:rPr>
      <w:fldChar w:fldCharType="begin"/>
    </w:r>
    <w:r w:rsidRPr="00DD4EEB">
      <w:rPr>
        <w:color w:val="000080"/>
        <w:sz w:val="18"/>
        <w:szCs w:val="18"/>
      </w:rPr>
      <w:instrText xml:space="preserve"> NUMPAGES   \* MERGEFORMAT </w:instrText>
    </w:r>
    <w:r w:rsidRPr="00DD4EEB">
      <w:rPr>
        <w:color w:val="000080"/>
        <w:sz w:val="18"/>
        <w:szCs w:val="18"/>
      </w:rPr>
      <w:fldChar w:fldCharType="separate"/>
    </w:r>
    <w:r w:rsidRPr="00DD4EEB">
      <w:rPr>
        <w:noProof/>
        <w:color w:val="000080"/>
        <w:sz w:val="18"/>
        <w:szCs w:val="18"/>
      </w:rPr>
      <w:t>2</w:t>
    </w:r>
    <w:r w:rsidRPr="00DD4EEB">
      <w:rPr>
        <w:color w:val="000080"/>
        <w:sz w:val="18"/>
        <w:szCs w:val="18"/>
      </w:rPr>
      <w:fldChar w:fldCharType="end"/>
    </w:r>
  </w:p>
  <w:p w14:paraId="08EBD150" w14:textId="77777777" w:rsidR="00E24754" w:rsidRDefault="00E247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9BED" w14:textId="77777777" w:rsidR="00DD4EEB" w:rsidRPr="00DC7D15" w:rsidRDefault="00DD4EEB" w:rsidP="00DD4EEB">
    <w:pPr>
      <w:pStyle w:val="Footer"/>
      <w:pBdr>
        <w:top w:val="single" w:sz="4" w:space="4" w:color="000080"/>
      </w:pBdr>
      <w:jc w:val="center"/>
      <w:rPr>
        <w:color w:val="000080"/>
        <w:sz w:val="18"/>
        <w:szCs w:val="18"/>
        <w:lang w:val="en-US"/>
      </w:rPr>
    </w:pPr>
    <w:r w:rsidRPr="00DC7D15">
      <w:rPr>
        <w:color w:val="000080"/>
        <w:sz w:val="18"/>
        <w:szCs w:val="18"/>
        <w:lang w:val="en-US"/>
      </w:rPr>
      <w:t>Building 40 Gladesville Hospital Gladesville NSW 2111 | PO Box 247 Gladesville NSW1675</w:t>
    </w:r>
  </w:p>
  <w:p w14:paraId="6FE48A18" w14:textId="77777777" w:rsidR="00DD4EEB" w:rsidRPr="00DD4EEB" w:rsidRDefault="00DD4EEB" w:rsidP="00DD4EEB">
    <w:pPr>
      <w:pStyle w:val="Footer"/>
      <w:pBdr>
        <w:top w:val="single" w:sz="4" w:space="4" w:color="000080"/>
      </w:pBdr>
      <w:jc w:val="center"/>
      <w:rPr>
        <w:color w:val="000080"/>
        <w:sz w:val="18"/>
        <w:szCs w:val="18"/>
        <w:lang w:val="en-US"/>
      </w:rPr>
    </w:pPr>
    <w:r w:rsidRPr="00DC7D15">
      <w:rPr>
        <w:color w:val="000080"/>
        <w:sz w:val="18"/>
        <w:szCs w:val="18"/>
        <w:lang w:val="en-US"/>
      </w:rPr>
      <w:t xml:space="preserve">Tel (02) 9816 5955 | Toll-free 1800 815 511 | Web </w:t>
    </w:r>
    <w:hyperlink r:id="rId1" w:history="1">
      <w:r w:rsidRPr="00DC7D15">
        <w:rPr>
          <w:rStyle w:val="Hyperlink"/>
          <w:color w:val="000080"/>
          <w:sz w:val="18"/>
          <w:szCs w:val="18"/>
          <w:lang w:val="en-US"/>
        </w:rPr>
        <w:t>www.mhrt.nsw.gov.a</w:t>
      </w:r>
    </w:hyperlink>
    <w:r w:rsidRPr="00DC7D15">
      <w:rPr>
        <w:color w:val="000080"/>
        <w:sz w:val="18"/>
        <w:szCs w:val="18"/>
        <w:lang w:val="en-US"/>
      </w:rPr>
      <w:t xml:space="preserve"> | Email </w:t>
    </w:r>
    <w:hyperlink r:id="rId2" w:history="1">
      <w:r w:rsidRPr="00DC7D15">
        <w:rPr>
          <w:rStyle w:val="Hyperlink"/>
          <w:color w:val="000080"/>
          <w:sz w:val="18"/>
          <w:szCs w:val="18"/>
          <w:lang w:val="en-US"/>
        </w:rPr>
        <w:t>MHRT-MHRT@health.nsw.gov.au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506E" w14:textId="77777777" w:rsidR="00B404C4" w:rsidRDefault="00B404C4" w:rsidP="00574C56">
      <w:pPr>
        <w:spacing w:after="0"/>
      </w:pPr>
      <w:r>
        <w:separator/>
      </w:r>
    </w:p>
  </w:footnote>
  <w:footnote w:type="continuationSeparator" w:id="0">
    <w:p w14:paraId="543CEA63" w14:textId="77777777" w:rsidR="00B404C4" w:rsidRDefault="00B404C4" w:rsidP="00574C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CBF7" w14:textId="77777777" w:rsidR="00DD4EEB" w:rsidRDefault="00DD4EEB">
    <w:pPr>
      <w:pStyle w:val="Header"/>
    </w:pPr>
    <w:r>
      <w:rPr>
        <w:noProof/>
      </w:rPr>
      <mc:AlternateContent>
        <mc:Choice Requires="wpg">
          <w:drawing>
            <wp:anchor distT="0" distB="0" distL="114300" distR="114300" simplePos="0" relativeHeight="251659264" behindDoc="0" locked="0" layoutInCell="1" allowOverlap="1" wp14:anchorId="78F54DDE" wp14:editId="75B945F1">
              <wp:simplePos x="0" y="0"/>
              <wp:positionH relativeFrom="page">
                <wp:align>left</wp:align>
              </wp:positionH>
              <wp:positionV relativeFrom="paragraph">
                <wp:posOffset>-268992</wp:posOffset>
              </wp:positionV>
              <wp:extent cx="7553325" cy="983615"/>
              <wp:effectExtent l="0" t="0" r="9525" b="6985"/>
              <wp:wrapNone/>
              <wp:docPr id="6" name="Group 6"/>
              <wp:cNvGraphicFramePr/>
              <a:graphic xmlns:a="http://schemas.openxmlformats.org/drawingml/2006/main">
                <a:graphicData uri="http://schemas.microsoft.com/office/word/2010/wordprocessingGroup">
                  <wpg:wgp>
                    <wpg:cNvGrpSpPr/>
                    <wpg:grpSpPr>
                      <a:xfrm>
                        <a:off x="0" y="0"/>
                        <a:ext cx="7553325" cy="983615"/>
                        <a:chOff x="0" y="0"/>
                        <a:chExt cx="7553325" cy="983615"/>
                      </a:xfrm>
                    </wpg:grpSpPr>
                    <wps:wsp>
                      <wps:cNvPr id="2" name="Rectangle 2"/>
                      <wps:cNvSpPr/>
                      <wps:spPr>
                        <a:xfrm>
                          <a:off x="0" y="467139"/>
                          <a:ext cx="7553325" cy="148590"/>
                        </a:xfrm>
                        <a:prstGeom prst="rect">
                          <a:avLst/>
                        </a:prstGeom>
                        <a:solidFill>
                          <a:srgbClr val="0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descr="A picture containing drawing&#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4627" r="2816"/>
                        <a:stretch/>
                      </pic:blipFill>
                      <pic:spPr bwMode="auto">
                        <a:xfrm>
                          <a:off x="5377070" y="0"/>
                          <a:ext cx="1264285" cy="9836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267FB70" id="Group 6" o:spid="_x0000_s1026" style="position:absolute;margin-left:0;margin-top:-21.2pt;width:594.75pt;height:77.45pt;z-index:251659264;mso-position-horizontal:left;mso-position-horizontal-relative:page" coordsize="75533,9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">
              <v:rect id="Rectangle 2" o:spid="_x0000_s1027" style="position:absolute;top:4671;width:75533;height:1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" fillcolor="navy"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picture containing drawing&#10;&#10;Description automatically generated" style="position:absolute;left:53770;width:12643;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">
                <v:imagedata r:id="rId2" o:title="A picture containing drawing&#10;&#10;Description automatically generated" cropleft="3032f" cropright="1845f"/>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FB1"/>
    <w:multiLevelType w:val="hybridMultilevel"/>
    <w:tmpl w:val="63262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673C84"/>
    <w:multiLevelType w:val="hybridMultilevel"/>
    <w:tmpl w:val="BD4A3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E83D73"/>
    <w:multiLevelType w:val="hybridMultilevel"/>
    <w:tmpl w:val="9F5C3E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F3E13"/>
    <w:multiLevelType w:val="hybridMultilevel"/>
    <w:tmpl w:val="3D66B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A64CB5"/>
    <w:multiLevelType w:val="hybridMultilevel"/>
    <w:tmpl w:val="E70C5F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38115D"/>
    <w:multiLevelType w:val="hybridMultilevel"/>
    <w:tmpl w:val="C15681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B81ECE"/>
    <w:multiLevelType w:val="hybridMultilevel"/>
    <w:tmpl w:val="12161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39790B"/>
    <w:multiLevelType w:val="hybridMultilevel"/>
    <w:tmpl w:val="DC9E5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090861"/>
    <w:multiLevelType w:val="hybridMultilevel"/>
    <w:tmpl w:val="3592A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D87C68"/>
    <w:multiLevelType w:val="hybridMultilevel"/>
    <w:tmpl w:val="E326C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125163"/>
    <w:multiLevelType w:val="hybridMultilevel"/>
    <w:tmpl w:val="0DD86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4350851">
    <w:abstractNumId w:val="1"/>
  </w:num>
  <w:num w:numId="2" w16cid:durableId="1442339836">
    <w:abstractNumId w:val="9"/>
  </w:num>
  <w:num w:numId="3" w16cid:durableId="26225998">
    <w:abstractNumId w:val="0"/>
  </w:num>
  <w:num w:numId="4" w16cid:durableId="1097095491">
    <w:abstractNumId w:val="3"/>
  </w:num>
  <w:num w:numId="5" w16cid:durableId="1596472297">
    <w:abstractNumId w:val="7"/>
  </w:num>
  <w:num w:numId="6" w16cid:durableId="1095129901">
    <w:abstractNumId w:val="8"/>
  </w:num>
  <w:num w:numId="7" w16cid:durableId="1122185794">
    <w:abstractNumId w:val="10"/>
  </w:num>
  <w:num w:numId="8" w16cid:durableId="1189878741">
    <w:abstractNumId w:val="4"/>
  </w:num>
  <w:num w:numId="9" w16cid:durableId="1594511255">
    <w:abstractNumId w:val="11"/>
  </w:num>
  <w:num w:numId="10" w16cid:durableId="689187311">
    <w:abstractNumId w:val="5"/>
  </w:num>
  <w:num w:numId="11" w16cid:durableId="2073382014">
    <w:abstractNumId w:val="6"/>
  </w:num>
  <w:num w:numId="12" w16cid:durableId="1734617261">
    <w:abstractNumId w:val="2"/>
  </w:num>
  <w:num w:numId="13" w16cid:durableId="733087365">
    <w:abstractNumId w:val="2"/>
  </w:num>
  <w:num w:numId="14" w16cid:durableId="658772750">
    <w:abstractNumId w:val="2"/>
  </w:num>
  <w:num w:numId="15" w16cid:durableId="1408923328">
    <w:abstractNumId w:val="2"/>
  </w:num>
  <w:num w:numId="16" w16cid:durableId="700790623">
    <w:abstractNumId w:val="2"/>
  </w:num>
  <w:num w:numId="17" w16cid:durableId="2556286">
    <w:abstractNumId w:val="2"/>
  </w:num>
  <w:num w:numId="18" w16cid:durableId="1733037260">
    <w:abstractNumId w:val="2"/>
  </w:num>
  <w:num w:numId="19" w16cid:durableId="1612786527">
    <w:abstractNumId w:val="2"/>
  </w:num>
  <w:num w:numId="20" w16cid:durableId="1704011408">
    <w:abstractNumId w:val="2"/>
  </w:num>
  <w:num w:numId="21" w16cid:durableId="1097480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96"/>
    <w:rsid w:val="00005DFE"/>
    <w:rsid w:val="000370D9"/>
    <w:rsid w:val="00057AA0"/>
    <w:rsid w:val="00062573"/>
    <w:rsid w:val="00063805"/>
    <w:rsid w:val="00064805"/>
    <w:rsid w:val="000748D2"/>
    <w:rsid w:val="000765E3"/>
    <w:rsid w:val="000848B7"/>
    <w:rsid w:val="000B1BEF"/>
    <w:rsid w:val="000F271F"/>
    <w:rsid w:val="000F7C11"/>
    <w:rsid w:val="001109D9"/>
    <w:rsid w:val="00114FD2"/>
    <w:rsid w:val="00135652"/>
    <w:rsid w:val="00155D30"/>
    <w:rsid w:val="00172348"/>
    <w:rsid w:val="00183BAE"/>
    <w:rsid w:val="001A5604"/>
    <w:rsid w:val="001B2DCB"/>
    <w:rsid w:val="001C2D23"/>
    <w:rsid w:val="001D771A"/>
    <w:rsid w:val="001F3E98"/>
    <w:rsid w:val="001F6FFC"/>
    <w:rsid w:val="0023210E"/>
    <w:rsid w:val="00236530"/>
    <w:rsid w:val="00241B5A"/>
    <w:rsid w:val="00262F0D"/>
    <w:rsid w:val="002669F0"/>
    <w:rsid w:val="00267648"/>
    <w:rsid w:val="00272B23"/>
    <w:rsid w:val="002A7ECB"/>
    <w:rsid w:val="002F46C0"/>
    <w:rsid w:val="00304874"/>
    <w:rsid w:val="00342789"/>
    <w:rsid w:val="003439AD"/>
    <w:rsid w:val="00350E8D"/>
    <w:rsid w:val="00363E97"/>
    <w:rsid w:val="0039679C"/>
    <w:rsid w:val="003A38FC"/>
    <w:rsid w:val="003B0E8F"/>
    <w:rsid w:val="003B7644"/>
    <w:rsid w:val="00400439"/>
    <w:rsid w:val="004062C4"/>
    <w:rsid w:val="0041458A"/>
    <w:rsid w:val="004214BD"/>
    <w:rsid w:val="00451667"/>
    <w:rsid w:val="004A37D0"/>
    <w:rsid w:val="004D1323"/>
    <w:rsid w:val="004F1940"/>
    <w:rsid w:val="004F7F79"/>
    <w:rsid w:val="005071F9"/>
    <w:rsid w:val="005116CD"/>
    <w:rsid w:val="00570E33"/>
    <w:rsid w:val="00574C56"/>
    <w:rsid w:val="00594F1A"/>
    <w:rsid w:val="005C4C59"/>
    <w:rsid w:val="005D76A7"/>
    <w:rsid w:val="006044E7"/>
    <w:rsid w:val="00634F89"/>
    <w:rsid w:val="0065121B"/>
    <w:rsid w:val="0065440D"/>
    <w:rsid w:val="00657E48"/>
    <w:rsid w:val="00672D86"/>
    <w:rsid w:val="00681883"/>
    <w:rsid w:val="00692B70"/>
    <w:rsid w:val="006E3044"/>
    <w:rsid w:val="00700376"/>
    <w:rsid w:val="00705EFC"/>
    <w:rsid w:val="00711C04"/>
    <w:rsid w:val="007252A2"/>
    <w:rsid w:val="00726578"/>
    <w:rsid w:val="0073696F"/>
    <w:rsid w:val="0074206E"/>
    <w:rsid w:val="007875E9"/>
    <w:rsid w:val="00790F59"/>
    <w:rsid w:val="007E78E2"/>
    <w:rsid w:val="007F6197"/>
    <w:rsid w:val="008147AF"/>
    <w:rsid w:val="008346A2"/>
    <w:rsid w:val="0084051B"/>
    <w:rsid w:val="00860F50"/>
    <w:rsid w:val="00877315"/>
    <w:rsid w:val="00877C5D"/>
    <w:rsid w:val="0088295D"/>
    <w:rsid w:val="00893C7A"/>
    <w:rsid w:val="008B153D"/>
    <w:rsid w:val="008C7F68"/>
    <w:rsid w:val="008F04AF"/>
    <w:rsid w:val="008F45BC"/>
    <w:rsid w:val="00917C0C"/>
    <w:rsid w:val="00931E1E"/>
    <w:rsid w:val="009668E8"/>
    <w:rsid w:val="00966D61"/>
    <w:rsid w:val="009823EE"/>
    <w:rsid w:val="009F01B5"/>
    <w:rsid w:val="009F3FB2"/>
    <w:rsid w:val="00A00C7B"/>
    <w:rsid w:val="00A11982"/>
    <w:rsid w:val="00A15619"/>
    <w:rsid w:val="00A22AAA"/>
    <w:rsid w:val="00A42596"/>
    <w:rsid w:val="00A56D03"/>
    <w:rsid w:val="00A63AB8"/>
    <w:rsid w:val="00A84700"/>
    <w:rsid w:val="00B04AB3"/>
    <w:rsid w:val="00B05FB2"/>
    <w:rsid w:val="00B37F5A"/>
    <w:rsid w:val="00B404C4"/>
    <w:rsid w:val="00B85213"/>
    <w:rsid w:val="00B96F77"/>
    <w:rsid w:val="00BC6386"/>
    <w:rsid w:val="00BD05D2"/>
    <w:rsid w:val="00C6581E"/>
    <w:rsid w:val="00C71043"/>
    <w:rsid w:val="00CB3679"/>
    <w:rsid w:val="00CF1C79"/>
    <w:rsid w:val="00D54506"/>
    <w:rsid w:val="00D55353"/>
    <w:rsid w:val="00D553ED"/>
    <w:rsid w:val="00DB4106"/>
    <w:rsid w:val="00DC7D15"/>
    <w:rsid w:val="00DD3FA3"/>
    <w:rsid w:val="00DD4EEB"/>
    <w:rsid w:val="00DE5A43"/>
    <w:rsid w:val="00E24754"/>
    <w:rsid w:val="00E25A5D"/>
    <w:rsid w:val="00E31DAE"/>
    <w:rsid w:val="00E46E41"/>
    <w:rsid w:val="00EA46FD"/>
    <w:rsid w:val="00EB5477"/>
    <w:rsid w:val="00ED0B38"/>
    <w:rsid w:val="00EE05F8"/>
    <w:rsid w:val="00F333F8"/>
    <w:rsid w:val="00F6296B"/>
    <w:rsid w:val="00F6723F"/>
    <w:rsid w:val="00FA4047"/>
    <w:rsid w:val="00FA5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9B2C"/>
  <w15:chartTrackingRefBased/>
  <w15:docId w15:val="{DBC10FDD-B265-442D-9470-37DE7615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E8F"/>
    <w:pPr>
      <w:spacing w:before="120" w:after="120" w:line="240" w:lineRule="auto"/>
    </w:pPr>
    <w:rPr>
      <w:sz w:val="22"/>
    </w:rPr>
  </w:style>
  <w:style w:type="paragraph" w:styleId="Heading1">
    <w:name w:val="heading 1"/>
    <w:basedOn w:val="Normal"/>
    <w:next w:val="Normal"/>
    <w:link w:val="Heading1Char"/>
    <w:uiPriority w:val="9"/>
    <w:qFormat/>
    <w:rsid w:val="003B0E8F"/>
    <w:pPr>
      <w:pBdr>
        <w:top w:val="single" w:sz="24" w:space="0" w:color="000080" w:themeColor="accent1"/>
        <w:left w:val="single" w:sz="24" w:space="0" w:color="000080" w:themeColor="accent1"/>
        <w:bottom w:val="single" w:sz="24" w:space="0" w:color="000080" w:themeColor="accent1"/>
        <w:right w:val="single" w:sz="24" w:space="0" w:color="000080" w:themeColor="accent1"/>
      </w:pBdr>
      <w:shd w:val="clear" w:color="auto" w:fill="000080" w:themeFill="accent1"/>
      <w:spacing w:before="360"/>
      <w:outlineLvl w:val="0"/>
    </w:pPr>
    <w:rPr>
      <w:caps/>
      <w:color w:val="FFFFFF" w:themeColor="background1"/>
      <w:spacing w:val="15"/>
      <w:szCs w:val="22"/>
    </w:rPr>
  </w:style>
  <w:style w:type="paragraph" w:styleId="Heading2">
    <w:name w:val="heading 2"/>
    <w:basedOn w:val="Normal"/>
    <w:next w:val="Normal"/>
    <w:link w:val="Heading2Char"/>
    <w:uiPriority w:val="9"/>
    <w:unhideWhenUsed/>
    <w:qFormat/>
    <w:rsid w:val="003B0E8F"/>
    <w:pPr>
      <w:pBdr>
        <w:top w:val="single" w:sz="24" w:space="0" w:color="B2B2FF" w:themeColor="accent1" w:themeTint="33"/>
        <w:left w:val="single" w:sz="24" w:space="0" w:color="B2B2FF" w:themeColor="accent1" w:themeTint="33"/>
        <w:bottom w:val="single" w:sz="24" w:space="0" w:color="B2B2FF" w:themeColor="accent1" w:themeTint="33"/>
        <w:right w:val="single" w:sz="24" w:space="0" w:color="B2B2FF" w:themeColor="accent1" w:themeTint="33"/>
      </w:pBdr>
      <w:shd w:val="clear" w:color="auto" w:fill="B2B2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B0E8F"/>
    <w:pPr>
      <w:pBdr>
        <w:top w:val="single" w:sz="6" w:space="2" w:color="000080" w:themeColor="accent1"/>
      </w:pBdr>
      <w:spacing w:before="300" w:after="0"/>
      <w:outlineLvl w:val="2"/>
    </w:pPr>
    <w:rPr>
      <w:caps/>
      <w:color w:val="00003F" w:themeColor="accent1" w:themeShade="7F"/>
      <w:spacing w:val="15"/>
    </w:rPr>
  </w:style>
  <w:style w:type="paragraph" w:styleId="Heading4">
    <w:name w:val="heading 4"/>
    <w:basedOn w:val="Normal"/>
    <w:next w:val="Normal"/>
    <w:link w:val="Heading4Char"/>
    <w:uiPriority w:val="9"/>
    <w:unhideWhenUsed/>
    <w:qFormat/>
    <w:rsid w:val="003B0E8F"/>
    <w:pPr>
      <w:pBdr>
        <w:top w:val="dotted" w:sz="6" w:space="2" w:color="000080" w:themeColor="accent1"/>
      </w:pBdr>
      <w:spacing w:before="200" w:after="0"/>
      <w:outlineLvl w:val="3"/>
    </w:pPr>
    <w:rPr>
      <w:caps/>
      <w:color w:val="00005F" w:themeColor="accent1" w:themeShade="BF"/>
      <w:spacing w:val="10"/>
    </w:rPr>
  </w:style>
  <w:style w:type="paragraph" w:styleId="Heading5">
    <w:name w:val="heading 5"/>
    <w:basedOn w:val="Normal"/>
    <w:next w:val="Normal"/>
    <w:link w:val="Heading5Char"/>
    <w:uiPriority w:val="9"/>
    <w:semiHidden/>
    <w:unhideWhenUsed/>
    <w:qFormat/>
    <w:rsid w:val="003B0E8F"/>
    <w:pPr>
      <w:pBdr>
        <w:bottom w:val="single" w:sz="6" w:space="1" w:color="000080" w:themeColor="accent1"/>
      </w:pBdr>
      <w:spacing w:before="200" w:after="0"/>
      <w:outlineLvl w:val="4"/>
    </w:pPr>
    <w:rPr>
      <w:caps/>
      <w:color w:val="00005F" w:themeColor="accent1" w:themeShade="BF"/>
      <w:spacing w:val="10"/>
    </w:rPr>
  </w:style>
  <w:style w:type="paragraph" w:styleId="Heading6">
    <w:name w:val="heading 6"/>
    <w:basedOn w:val="Normal"/>
    <w:next w:val="Normal"/>
    <w:link w:val="Heading6Char"/>
    <w:uiPriority w:val="9"/>
    <w:semiHidden/>
    <w:unhideWhenUsed/>
    <w:qFormat/>
    <w:rsid w:val="003B0E8F"/>
    <w:pPr>
      <w:pBdr>
        <w:bottom w:val="dotted" w:sz="6" w:space="1" w:color="000080" w:themeColor="accent1"/>
      </w:pBdr>
      <w:spacing w:before="200" w:after="0"/>
      <w:outlineLvl w:val="5"/>
    </w:pPr>
    <w:rPr>
      <w:caps/>
      <w:color w:val="00005F" w:themeColor="accent1" w:themeShade="BF"/>
      <w:spacing w:val="10"/>
    </w:rPr>
  </w:style>
  <w:style w:type="paragraph" w:styleId="Heading7">
    <w:name w:val="heading 7"/>
    <w:basedOn w:val="Normal"/>
    <w:next w:val="Normal"/>
    <w:link w:val="Heading7Char"/>
    <w:uiPriority w:val="9"/>
    <w:semiHidden/>
    <w:unhideWhenUsed/>
    <w:qFormat/>
    <w:rsid w:val="003B0E8F"/>
    <w:pPr>
      <w:spacing w:before="200" w:after="0"/>
      <w:outlineLvl w:val="6"/>
    </w:pPr>
    <w:rPr>
      <w:caps/>
      <w:color w:val="00005F" w:themeColor="accent1" w:themeShade="BF"/>
      <w:spacing w:val="10"/>
    </w:rPr>
  </w:style>
  <w:style w:type="paragraph" w:styleId="Heading8">
    <w:name w:val="heading 8"/>
    <w:basedOn w:val="Normal"/>
    <w:next w:val="Normal"/>
    <w:link w:val="Heading8Char"/>
    <w:uiPriority w:val="9"/>
    <w:semiHidden/>
    <w:unhideWhenUsed/>
    <w:qFormat/>
    <w:rsid w:val="003B0E8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B0E8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C56"/>
    <w:pPr>
      <w:tabs>
        <w:tab w:val="center" w:pos="4513"/>
        <w:tab w:val="right" w:pos="9026"/>
      </w:tabs>
      <w:spacing w:after="0"/>
    </w:pPr>
  </w:style>
  <w:style w:type="character" w:customStyle="1" w:styleId="HeaderChar">
    <w:name w:val="Header Char"/>
    <w:basedOn w:val="DefaultParagraphFont"/>
    <w:link w:val="Header"/>
    <w:uiPriority w:val="99"/>
    <w:rsid w:val="00574C56"/>
  </w:style>
  <w:style w:type="paragraph" w:styleId="Footer">
    <w:name w:val="footer"/>
    <w:basedOn w:val="Normal"/>
    <w:link w:val="FooterChar"/>
    <w:uiPriority w:val="99"/>
    <w:unhideWhenUsed/>
    <w:rsid w:val="00574C56"/>
    <w:pPr>
      <w:tabs>
        <w:tab w:val="center" w:pos="4513"/>
        <w:tab w:val="right" w:pos="9026"/>
      </w:tabs>
      <w:spacing w:after="0"/>
    </w:pPr>
  </w:style>
  <w:style w:type="character" w:customStyle="1" w:styleId="FooterChar">
    <w:name w:val="Footer Char"/>
    <w:basedOn w:val="DefaultParagraphFont"/>
    <w:link w:val="Footer"/>
    <w:uiPriority w:val="99"/>
    <w:rsid w:val="00574C56"/>
  </w:style>
  <w:style w:type="character" w:styleId="Hyperlink">
    <w:name w:val="Hyperlink"/>
    <w:basedOn w:val="DefaultParagraphFont"/>
    <w:uiPriority w:val="99"/>
    <w:unhideWhenUsed/>
    <w:rsid w:val="00DC7D15"/>
    <w:rPr>
      <w:color w:val="0563C1" w:themeColor="hyperlink"/>
      <w:u w:val="single"/>
    </w:rPr>
  </w:style>
  <w:style w:type="character" w:styleId="UnresolvedMention">
    <w:name w:val="Unresolved Mention"/>
    <w:basedOn w:val="DefaultParagraphFont"/>
    <w:uiPriority w:val="99"/>
    <w:semiHidden/>
    <w:unhideWhenUsed/>
    <w:rsid w:val="00DC7D15"/>
    <w:rPr>
      <w:color w:val="605E5C"/>
      <w:shd w:val="clear" w:color="auto" w:fill="E1DFDD"/>
    </w:rPr>
  </w:style>
  <w:style w:type="character" w:customStyle="1" w:styleId="Heading1Char">
    <w:name w:val="Heading 1 Char"/>
    <w:basedOn w:val="DefaultParagraphFont"/>
    <w:link w:val="Heading1"/>
    <w:uiPriority w:val="9"/>
    <w:rsid w:val="003B0E8F"/>
    <w:rPr>
      <w:caps/>
      <w:color w:val="FFFFFF" w:themeColor="background1"/>
      <w:spacing w:val="15"/>
      <w:sz w:val="22"/>
      <w:szCs w:val="22"/>
      <w:shd w:val="clear" w:color="auto" w:fill="000080" w:themeFill="accent1"/>
    </w:rPr>
  </w:style>
  <w:style w:type="character" w:customStyle="1" w:styleId="Heading2Char">
    <w:name w:val="Heading 2 Char"/>
    <w:basedOn w:val="DefaultParagraphFont"/>
    <w:link w:val="Heading2"/>
    <w:uiPriority w:val="9"/>
    <w:rsid w:val="003B0E8F"/>
    <w:rPr>
      <w:caps/>
      <w:spacing w:val="15"/>
      <w:shd w:val="clear" w:color="auto" w:fill="B2B2FF" w:themeFill="accent1" w:themeFillTint="33"/>
    </w:rPr>
  </w:style>
  <w:style w:type="character" w:customStyle="1" w:styleId="Heading3Char">
    <w:name w:val="Heading 3 Char"/>
    <w:basedOn w:val="DefaultParagraphFont"/>
    <w:link w:val="Heading3"/>
    <w:uiPriority w:val="9"/>
    <w:rsid w:val="003B0E8F"/>
    <w:rPr>
      <w:caps/>
      <w:color w:val="00003F" w:themeColor="accent1" w:themeShade="7F"/>
      <w:spacing w:val="15"/>
    </w:rPr>
  </w:style>
  <w:style w:type="character" w:customStyle="1" w:styleId="Heading4Char">
    <w:name w:val="Heading 4 Char"/>
    <w:basedOn w:val="DefaultParagraphFont"/>
    <w:link w:val="Heading4"/>
    <w:uiPriority w:val="9"/>
    <w:rsid w:val="003B0E8F"/>
    <w:rPr>
      <w:caps/>
      <w:color w:val="00005F" w:themeColor="accent1" w:themeShade="BF"/>
      <w:spacing w:val="10"/>
    </w:rPr>
  </w:style>
  <w:style w:type="character" w:customStyle="1" w:styleId="Heading5Char">
    <w:name w:val="Heading 5 Char"/>
    <w:basedOn w:val="DefaultParagraphFont"/>
    <w:link w:val="Heading5"/>
    <w:uiPriority w:val="9"/>
    <w:semiHidden/>
    <w:rsid w:val="003B0E8F"/>
    <w:rPr>
      <w:caps/>
      <w:color w:val="00005F" w:themeColor="accent1" w:themeShade="BF"/>
      <w:spacing w:val="10"/>
    </w:rPr>
  </w:style>
  <w:style w:type="character" w:customStyle="1" w:styleId="Heading6Char">
    <w:name w:val="Heading 6 Char"/>
    <w:basedOn w:val="DefaultParagraphFont"/>
    <w:link w:val="Heading6"/>
    <w:uiPriority w:val="9"/>
    <w:semiHidden/>
    <w:rsid w:val="003B0E8F"/>
    <w:rPr>
      <w:caps/>
      <w:color w:val="00005F" w:themeColor="accent1" w:themeShade="BF"/>
      <w:spacing w:val="10"/>
    </w:rPr>
  </w:style>
  <w:style w:type="character" w:customStyle="1" w:styleId="Heading7Char">
    <w:name w:val="Heading 7 Char"/>
    <w:basedOn w:val="DefaultParagraphFont"/>
    <w:link w:val="Heading7"/>
    <w:uiPriority w:val="9"/>
    <w:semiHidden/>
    <w:rsid w:val="003B0E8F"/>
    <w:rPr>
      <w:caps/>
      <w:color w:val="00005F" w:themeColor="accent1" w:themeShade="BF"/>
      <w:spacing w:val="10"/>
    </w:rPr>
  </w:style>
  <w:style w:type="character" w:customStyle="1" w:styleId="Heading8Char">
    <w:name w:val="Heading 8 Char"/>
    <w:basedOn w:val="DefaultParagraphFont"/>
    <w:link w:val="Heading8"/>
    <w:uiPriority w:val="9"/>
    <w:semiHidden/>
    <w:rsid w:val="003B0E8F"/>
    <w:rPr>
      <w:caps/>
      <w:spacing w:val="10"/>
      <w:sz w:val="18"/>
      <w:szCs w:val="18"/>
    </w:rPr>
  </w:style>
  <w:style w:type="character" w:customStyle="1" w:styleId="Heading9Char">
    <w:name w:val="Heading 9 Char"/>
    <w:basedOn w:val="DefaultParagraphFont"/>
    <w:link w:val="Heading9"/>
    <w:uiPriority w:val="9"/>
    <w:semiHidden/>
    <w:rsid w:val="003B0E8F"/>
    <w:rPr>
      <w:i/>
      <w:iCs/>
      <w:caps/>
      <w:spacing w:val="10"/>
      <w:sz w:val="18"/>
      <w:szCs w:val="18"/>
    </w:rPr>
  </w:style>
  <w:style w:type="paragraph" w:styleId="Caption">
    <w:name w:val="caption"/>
    <w:basedOn w:val="Normal"/>
    <w:next w:val="Normal"/>
    <w:uiPriority w:val="35"/>
    <w:semiHidden/>
    <w:unhideWhenUsed/>
    <w:qFormat/>
    <w:rsid w:val="003B0E8F"/>
    <w:rPr>
      <w:b/>
      <w:bCs/>
      <w:color w:val="00005F" w:themeColor="accent1" w:themeShade="BF"/>
      <w:sz w:val="16"/>
      <w:szCs w:val="16"/>
    </w:rPr>
  </w:style>
  <w:style w:type="paragraph" w:styleId="Title">
    <w:name w:val="Title"/>
    <w:basedOn w:val="Normal"/>
    <w:next w:val="Normal"/>
    <w:link w:val="TitleChar"/>
    <w:uiPriority w:val="10"/>
    <w:qFormat/>
    <w:rsid w:val="003B0E8F"/>
    <w:pPr>
      <w:spacing w:before="0" w:after="0"/>
    </w:pPr>
    <w:rPr>
      <w:rFonts w:asciiTheme="majorHAnsi" w:eastAsiaTheme="majorEastAsia" w:hAnsiTheme="majorHAnsi" w:cstheme="majorBidi"/>
      <w:caps/>
      <w:color w:val="000080" w:themeColor="accent1"/>
      <w:spacing w:val="10"/>
      <w:sz w:val="52"/>
      <w:szCs w:val="52"/>
    </w:rPr>
  </w:style>
  <w:style w:type="character" w:customStyle="1" w:styleId="TitleChar">
    <w:name w:val="Title Char"/>
    <w:basedOn w:val="DefaultParagraphFont"/>
    <w:link w:val="Title"/>
    <w:uiPriority w:val="10"/>
    <w:rsid w:val="003B0E8F"/>
    <w:rPr>
      <w:rFonts w:asciiTheme="majorHAnsi" w:eastAsiaTheme="majorEastAsia" w:hAnsiTheme="majorHAnsi" w:cstheme="majorBidi"/>
      <w:caps/>
      <w:color w:val="000080" w:themeColor="accent1"/>
      <w:spacing w:val="10"/>
      <w:sz w:val="52"/>
      <w:szCs w:val="52"/>
    </w:rPr>
  </w:style>
  <w:style w:type="paragraph" w:styleId="Subtitle">
    <w:name w:val="Subtitle"/>
    <w:basedOn w:val="Normal"/>
    <w:next w:val="Normal"/>
    <w:link w:val="SubtitleChar"/>
    <w:uiPriority w:val="11"/>
    <w:qFormat/>
    <w:rsid w:val="003B0E8F"/>
    <w:pPr>
      <w:spacing w:before="0"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B0E8F"/>
    <w:rPr>
      <w:caps/>
      <w:color w:val="595959" w:themeColor="text1" w:themeTint="A6"/>
      <w:spacing w:val="10"/>
      <w:sz w:val="21"/>
      <w:szCs w:val="21"/>
    </w:rPr>
  </w:style>
  <w:style w:type="character" w:styleId="Strong">
    <w:name w:val="Strong"/>
    <w:uiPriority w:val="22"/>
    <w:qFormat/>
    <w:rsid w:val="003B0E8F"/>
    <w:rPr>
      <w:b/>
      <w:bCs/>
    </w:rPr>
  </w:style>
  <w:style w:type="character" w:styleId="Emphasis">
    <w:name w:val="Emphasis"/>
    <w:uiPriority w:val="20"/>
    <w:qFormat/>
    <w:rsid w:val="003B0E8F"/>
    <w:rPr>
      <w:caps/>
      <w:color w:val="00003F" w:themeColor="accent1" w:themeShade="7F"/>
      <w:spacing w:val="5"/>
    </w:rPr>
  </w:style>
  <w:style w:type="paragraph" w:styleId="NoSpacing">
    <w:name w:val="No Spacing"/>
    <w:uiPriority w:val="1"/>
    <w:qFormat/>
    <w:rsid w:val="003B0E8F"/>
    <w:pPr>
      <w:spacing w:after="0" w:line="240" w:lineRule="auto"/>
    </w:pPr>
  </w:style>
  <w:style w:type="paragraph" w:styleId="Quote">
    <w:name w:val="Quote"/>
    <w:basedOn w:val="Normal"/>
    <w:next w:val="Normal"/>
    <w:link w:val="QuoteChar"/>
    <w:uiPriority w:val="29"/>
    <w:qFormat/>
    <w:rsid w:val="003B0E8F"/>
    <w:rPr>
      <w:i/>
      <w:iCs/>
      <w:sz w:val="24"/>
      <w:szCs w:val="24"/>
    </w:rPr>
  </w:style>
  <w:style w:type="character" w:customStyle="1" w:styleId="QuoteChar">
    <w:name w:val="Quote Char"/>
    <w:basedOn w:val="DefaultParagraphFont"/>
    <w:link w:val="Quote"/>
    <w:uiPriority w:val="29"/>
    <w:rsid w:val="003B0E8F"/>
    <w:rPr>
      <w:i/>
      <w:iCs/>
      <w:sz w:val="24"/>
      <w:szCs w:val="24"/>
    </w:rPr>
  </w:style>
  <w:style w:type="paragraph" w:styleId="IntenseQuote">
    <w:name w:val="Intense Quote"/>
    <w:basedOn w:val="Normal"/>
    <w:next w:val="Normal"/>
    <w:link w:val="IntenseQuoteChar"/>
    <w:uiPriority w:val="30"/>
    <w:qFormat/>
    <w:rsid w:val="003B0E8F"/>
    <w:pPr>
      <w:spacing w:before="240" w:after="240"/>
      <w:ind w:left="1080" w:right="1080"/>
      <w:jc w:val="center"/>
    </w:pPr>
    <w:rPr>
      <w:color w:val="000080" w:themeColor="accent1"/>
      <w:sz w:val="24"/>
      <w:szCs w:val="24"/>
    </w:rPr>
  </w:style>
  <w:style w:type="character" w:customStyle="1" w:styleId="IntenseQuoteChar">
    <w:name w:val="Intense Quote Char"/>
    <w:basedOn w:val="DefaultParagraphFont"/>
    <w:link w:val="IntenseQuote"/>
    <w:uiPriority w:val="30"/>
    <w:rsid w:val="003B0E8F"/>
    <w:rPr>
      <w:color w:val="000080" w:themeColor="accent1"/>
      <w:sz w:val="24"/>
      <w:szCs w:val="24"/>
    </w:rPr>
  </w:style>
  <w:style w:type="character" w:styleId="SubtleEmphasis">
    <w:name w:val="Subtle Emphasis"/>
    <w:uiPriority w:val="19"/>
    <w:qFormat/>
    <w:rsid w:val="003B0E8F"/>
    <w:rPr>
      <w:i/>
      <w:iCs/>
      <w:color w:val="00003F" w:themeColor="accent1" w:themeShade="7F"/>
    </w:rPr>
  </w:style>
  <w:style w:type="character" w:styleId="IntenseEmphasis">
    <w:name w:val="Intense Emphasis"/>
    <w:uiPriority w:val="21"/>
    <w:qFormat/>
    <w:rsid w:val="003B0E8F"/>
    <w:rPr>
      <w:b/>
      <w:bCs/>
      <w:caps/>
      <w:color w:val="00003F" w:themeColor="accent1" w:themeShade="7F"/>
      <w:spacing w:val="10"/>
    </w:rPr>
  </w:style>
  <w:style w:type="character" w:styleId="SubtleReference">
    <w:name w:val="Subtle Reference"/>
    <w:uiPriority w:val="31"/>
    <w:qFormat/>
    <w:rsid w:val="003B0E8F"/>
    <w:rPr>
      <w:b/>
      <w:bCs/>
      <w:color w:val="000080" w:themeColor="accent1"/>
    </w:rPr>
  </w:style>
  <w:style w:type="character" w:styleId="IntenseReference">
    <w:name w:val="Intense Reference"/>
    <w:uiPriority w:val="32"/>
    <w:qFormat/>
    <w:rsid w:val="003B0E8F"/>
    <w:rPr>
      <w:b/>
      <w:bCs/>
      <w:i/>
      <w:iCs/>
      <w:caps/>
      <w:color w:val="000080" w:themeColor="accent1"/>
    </w:rPr>
  </w:style>
  <w:style w:type="character" w:styleId="BookTitle">
    <w:name w:val="Book Title"/>
    <w:uiPriority w:val="33"/>
    <w:qFormat/>
    <w:rsid w:val="003B0E8F"/>
    <w:rPr>
      <w:b/>
      <w:bCs/>
      <w:i/>
      <w:iCs/>
      <w:spacing w:val="0"/>
    </w:rPr>
  </w:style>
  <w:style w:type="paragraph" w:styleId="TOCHeading">
    <w:name w:val="TOC Heading"/>
    <w:basedOn w:val="Heading1"/>
    <w:next w:val="Normal"/>
    <w:uiPriority w:val="39"/>
    <w:semiHidden/>
    <w:unhideWhenUsed/>
    <w:qFormat/>
    <w:rsid w:val="003B0E8F"/>
    <w:pPr>
      <w:outlineLvl w:val="9"/>
    </w:pPr>
  </w:style>
  <w:style w:type="paragraph" w:styleId="ListParagraph">
    <w:name w:val="List Paragraph"/>
    <w:basedOn w:val="Normal"/>
    <w:uiPriority w:val="34"/>
    <w:qFormat/>
    <w:rsid w:val="00982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07751">
      <w:bodyDiv w:val="1"/>
      <w:marLeft w:val="0"/>
      <w:marRight w:val="0"/>
      <w:marTop w:val="0"/>
      <w:marBottom w:val="0"/>
      <w:divBdr>
        <w:top w:val="none" w:sz="0" w:space="0" w:color="auto"/>
        <w:left w:val="none" w:sz="0" w:space="0" w:color="auto"/>
        <w:bottom w:val="none" w:sz="0" w:space="0" w:color="auto"/>
        <w:right w:val="none" w:sz="0" w:space="0" w:color="auto"/>
      </w:divBdr>
      <w:divsChild>
        <w:div w:id="1739010214">
          <w:marLeft w:val="0"/>
          <w:marRight w:val="0"/>
          <w:marTop w:val="0"/>
          <w:marBottom w:val="0"/>
          <w:divBdr>
            <w:top w:val="none" w:sz="0" w:space="0" w:color="auto"/>
            <w:left w:val="none" w:sz="0" w:space="0" w:color="auto"/>
            <w:bottom w:val="none" w:sz="0" w:space="0" w:color="auto"/>
            <w:right w:val="none" w:sz="0" w:space="0" w:color="auto"/>
          </w:divBdr>
          <w:divsChild>
            <w:div w:id="9099209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39133396">
          <w:marLeft w:val="0"/>
          <w:marRight w:val="0"/>
          <w:marTop w:val="0"/>
          <w:marBottom w:val="0"/>
          <w:divBdr>
            <w:top w:val="none" w:sz="0" w:space="0" w:color="auto"/>
            <w:left w:val="none" w:sz="0" w:space="0" w:color="auto"/>
            <w:bottom w:val="none" w:sz="0" w:space="0" w:color="auto"/>
            <w:right w:val="none" w:sz="0" w:space="0" w:color="auto"/>
          </w:divBdr>
          <w:divsChild>
            <w:div w:id="176483614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62905948">
          <w:marLeft w:val="0"/>
          <w:marRight w:val="0"/>
          <w:marTop w:val="0"/>
          <w:marBottom w:val="0"/>
          <w:divBdr>
            <w:top w:val="none" w:sz="0" w:space="0" w:color="auto"/>
            <w:left w:val="none" w:sz="0" w:space="0" w:color="auto"/>
            <w:bottom w:val="none" w:sz="0" w:space="0" w:color="auto"/>
            <w:right w:val="none" w:sz="0" w:space="0" w:color="auto"/>
          </w:divBdr>
          <w:divsChild>
            <w:div w:id="210364926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mtribunals.nsw.gov.au/statutory-and-other-offices/all-soort-determin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sc.nsw.gov.au/legislation-and-policy/nsw-government-boards-and-committee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MHRT-MHRT@health.nsw.gov.au" TargetMode="External"/><Relationship Id="rId1" Type="http://schemas.openxmlformats.org/officeDocument/2006/relationships/hyperlink" Target="http://www.mhrt.nsw.gov.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HRT-1">
  <a:themeElements>
    <a:clrScheme name="Custom 1">
      <a:dk1>
        <a:sysClr val="windowText" lastClr="000000"/>
      </a:dk1>
      <a:lt1>
        <a:sysClr val="window" lastClr="FFFFFF"/>
      </a:lt1>
      <a:dk2>
        <a:srgbClr val="000080"/>
      </a:dk2>
      <a:lt2>
        <a:srgbClr val="E7E6E6"/>
      </a:lt2>
      <a:accent1>
        <a:srgbClr val="000080"/>
      </a:accent1>
      <a:accent2>
        <a:srgbClr val="0000DA"/>
      </a:accent2>
      <a:accent3>
        <a:srgbClr val="A5A5A5"/>
      </a:accent3>
      <a:accent4>
        <a:srgbClr val="FEE599"/>
      </a:accent4>
      <a:accent5>
        <a:srgbClr val="B3B3FF"/>
      </a:accent5>
      <a:accent6>
        <a:srgbClr val="C5E0B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66F9C-FF25-4ADB-A2C9-DC6C7D4C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NSW Health</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Kelley (Ministry of Health)</dc:creator>
  <cp:keywords/>
  <dc:description/>
  <cp:lastModifiedBy>Alisa Kelley (MHRT)</cp:lastModifiedBy>
  <cp:revision>3</cp:revision>
  <cp:lastPrinted>2023-10-09T00:59:00Z</cp:lastPrinted>
  <dcterms:created xsi:type="dcterms:W3CDTF">2025-11-06T05:30:00Z</dcterms:created>
  <dcterms:modified xsi:type="dcterms:W3CDTF">2025-11-10T02:58:00Z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2025-11-06T05:30:48Z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72029aaf-fe98-45b7-8c7c-6c819f77cb45</vt:lpwstr>
  </property>
  <property fmtid="{D5CDD505-2E9C-101B-9397-08002B2CF9AE}" pid="8" name="MSIP_Label_76a44f01-6907-4156-9b79-a71e6c56ad93_ContentBits">
    <vt:lpwstr>0</vt:lpwstr>
  </property>
  <property fmtid="{D5CDD505-2E9C-101B-9397-08002B2CF9AE}" pid="9" name="MSIP_Label_76a44f01-6907-4156-9b79-a71e6c56ad93_Tag">
    <vt:lpwstr>10, 0, 1, 1</vt:lpwstr>
  </property>
</Properties>
</file>